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2"/>
        <w:gridCol w:w="5808"/>
      </w:tblGrid>
      <w:tr w:rsidR="0037257C" w:rsidRPr="001A3D7D" w14:paraId="6A4B639E" w14:textId="77777777" w:rsidTr="40C9028F">
        <w:tc>
          <w:tcPr>
            <w:tcW w:w="1798" w:type="pct"/>
            <w:shd w:val="clear" w:color="auto" w:fill="auto"/>
          </w:tcPr>
          <w:p w14:paraId="6A4B6395" w14:textId="77777777" w:rsidR="0037257C" w:rsidRPr="001A3D7D" w:rsidRDefault="00F109B6">
            <w:pPr>
              <w:pStyle w:val="TableContents"/>
              <w:snapToGrid w:val="0"/>
              <w:jc w:val="center"/>
              <w:rPr>
                <w:lang w:val="sr-Cyrl-RS"/>
              </w:rPr>
            </w:pPr>
            <w:r w:rsidRPr="001A3D7D">
              <w:rPr>
                <w:noProof/>
                <w:lang w:val="sr-Cyrl-RS"/>
              </w:rPr>
              <w:drawing>
                <wp:inline distT="0" distB="0" distL="0" distR="9525" wp14:anchorId="6A4B64B3" wp14:editId="6A4B64B4">
                  <wp:extent cx="1267460" cy="899795"/>
                  <wp:effectExtent l="0" t="0" r="0" b="0"/>
                  <wp:docPr id="1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A picture containing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B6396" w14:textId="77777777" w:rsidR="0037257C" w:rsidRPr="001A3D7D" w:rsidRDefault="00F109B6">
            <w:pPr>
              <w:tabs>
                <w:tab w:val="center" w:pos="6379"/>
              </w:tabs>
              <w:spacing w:line="240" w:lineRule="atLeast"/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>Република Србија</w:t>
            </w:r>
          </w:p>
          <w:p w14:paraId="6A4B6398" w14:textId="3AD45236" w:rsidR="0037257C" w:rsidRPr="001A3D7D" w:rsidRDefault="00F109B6" w:rsidP="003E56D0">
            <w:pPr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>АГЕНЦИЈА ЗА СПРЕЧАВАЊЕ</w:t>
            </w:r>
            <w:r w:rsidR="003E56D0" w:rsidRPr="001A3D7D">
              <w:rPr>
                <w:lang w:val="sr-Cyrl-RS"/>
              </w:rPr>
              <w:t xml:space="preserve"> </w:t>
            </w:r>
            <w:r w:rsidRPr="001A3D7D">
              <w:rPr>
                <w:lang w:val="sr-Cyrl-RS"/>
              </w:rPr>
              <w:t>КОРУПЦИЈЕ</w:t>
            </w:r>
          </w:p>
          <w:p w14:paraId="6A4B6399" w14:textId="0189E1FA" w:rsidR="0037257C" w:rsidRPr="001A3D7D" w:rsidRDefault="00F109B6">
            <w:pPr>
              <w:jc w:val="center"/>
              <w:rPr>
                <w:lang w:val="sr-Latn-RS"/>
              </w:rPr>
            </w:pPr>
            <w:r w:rsidRPr="001A3D7D">
              <w:rPr>
                <w:lang w:val="sr-Cyrl-RS"/>
              </w:rPr>
              <w:t xml:space="preserve">Број: </w:t>
            </w:r>
            <w:r w:rsidR="00624A9B" w:rsidRPr="007F02AD">
              <w:rPr>
                <w:lang w:val="sr-Cyrl-RS"/>
              </w:rPr>
              <w:t>40</w:t>
            </w:r>
            <w:r w:rsidR="00D96791" w:rsidRPr="007F02AD">
              <w:rPr>
                <w:lang w:val="sr-Cyrl-RS"/>
              </w:rPr>
              <w:t>1</w:t>
            </w:r>
            <w:r w:rsidR="00624A9B" w:rsidRPr="007F02AD">
              <w:rPr>
                <w:lang w:val="sr-Cyrl-RS"/>
              </w:rPr>
              <w:t>-0</w:t>
            </w:r>
            <w:r w:rsidR="00D96791" w:rsidRPr="007F02AD">
              <w:rPr>
                <w:lang w:val="sr-Cyrl-RS"/>
              </w:rPr>
              <w:t>0</w:t>
            </w:r>
            <w:r w:rsidR="00624A9B" w:rsidRPr="007F02AD">
              <w:rPr>
                <w:lang w:val="sr-Cyrl-RS"/>
              </w:rPr>
              <w:t>-0</w:t>
            </w:r>
            <w:r w:rsidR="00D96791" w:rsidRPr="007F02AD">
              <w:rPr>
                <w:lang w:val="sr-Cyrl-RS"/>
              </w:rPr>
              <w:t>0</w:t>
            </w:r>
            <w:r w:rsidR="007F02AD" w:rsidRPr="007F02AD">
              <w:rPr>
                <w:lang w:val="sr-Cyrl-RS"/>
              </w:rPr>
              <w:t>51</w:t>
            </w:r>
            <w:r w:rsidR="00624A9B" w:rsidRPr="007F02AD">
              <w:rPr>
                <w:lang w:val="sr-Cyrl-RS"/>
              </w:rPr>
              <w:t>/2</w:t>
            </w:r>
            <w:r w:rsidR="004A31A1" w:rsidRPr="007F02AD">
              <w:rPr>
                <w:lang w:val="sr-Latn-RS"/>
              </w:rPr>
              <w:t>3</w:t>
            </w:r>
            <w:r w:rsidR="00624A9B" w:rsidRPr="007F02AD">
              <w:rPr>
                <w:lang w:val="sr-Cyrl-RS"/>
              </w:rPr>
              <w:t>-03</w:t>
            </w:r>
          </w:p>
          <w:p w14:paraId="6A4B639A" w14:textId="01657354" w:rsidR="0037257C" w:rsidRPr="001A3D7D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1A3D7D">
              <w:rPr>
                <w:rFonts w:eastAsia="Times New Roman"/>
                <w:lang w:val="sr-Cyrl-RS"/>
              </w:rPr>
              <w:t xml:space="preserve">    </w:t>
            </w:r>
            <w:r w:rsidRPr="001A3D7D">
              <w:rPr>
                <w:lang w:val="sr-Cyrl-RS"/>
              </w:rPr>
              <w:t xml:space="preserve">Датум: </w:t>
            </w:r>
            <w:r w:rsidR="001C05F2" w:rsidRPr="001A3D7D">
              <w:rPr>
                <w:lang w:val="sr-Cyrl-RS"/>
              </w:rPr>
              <w:t>08</w:t>
            </w:r>
            <w:r w:rsidRPr="001A3D7D">
              <w:rPr>
                <w:lang w:val="sr-Cyrl-RS"/>
              </w:rPr>
              <w:t>.</w:t>
            </w:r>
            <w:r w:rsidR="00820D27" w:rsidRPr="001A3D7D">
              <w:rPr>
                <w:lang w:val="sr-Cyrl-RS"/>
              </w:rPr>
              <w:t>0</w:t>
            </w:r>
            <w:r w:rsidR="000E2408" w:rsidRPr="001A3D7D">
              <w:rPr>
                <w:lang w:val="sr-Cyrl-RS"/>
              </w:rPr>
              <w:t>8</w:t>
            </w:r>
            <w:r w:rsidRPr="001A3D7D">
              <w:rPr>
                <w:lang w:val="sr-Cyrl-RS"/>
              </w:rPr>
              <w:t>.202</w:t>
            </w:r>
            <w:r w:rsidR="00820D27" w:rsidRPr="001A3D7D">
              <w:rPr>
                <w:lang w:val="sr-Cyrl-RS"/>
              </w:rPr>
              <w:t>3</w:t>
            </w:r>
            <w:r w:rsidRPr="001A3D7D">
              <w:rPr>
                <w:lang w:val="sr-Cyrl-RS"/>
              </w:rPr>
              <w:t>. године</w:t>
            </w:r>
          </w:p>
          <w:p w14:paraId="6A4B639B" w14:textId="77777777" w:rsidR="0037257C" w:rsidRPr="001A3D7D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 xml:space="preserve">    Царице Милице 1</w:t>
            </w:r>
          </w:p>
          <w:p w14:paraId="6A4B639C" w14:textId="77777777" w:rsidR="0037257C" w:rsidRPr="001A3D7D" w:rsidRDefault="00F109B6">
            <w:pPr>
              <w:tabs>
                <w:tab w:val="center" w:pos="6379"/>
              </w:tabs>
              <w:spacing w:line="240" w:lineRule="atLeast"/>
              <w:ind w:left="-468" w:firstLine="180"/>
              <w:jc w:val="center"/>
              <w:rPr>
                <w:lang w:val="sr-Cyrl-RS"/>
              </w:rPr>
            </w:pPr>
            <w:r w:rsidRPr="001A3D7D">
              <w:rPr>
                <w:rFonts w:eastAsia="Times New Roman"/>
                <w:lang w:val="sr-Cyrl-RS"/>
              </w:rPr>
              <w:t xml:space="preserve">   </w:t>
            </w:r>
            <w:r w:rsidRPr="001A3D7D">
              <w:rPr>
                <w:lang w:val="sr-Cyrl-RS"/>
              </w:rPr>
              <w:t>Б  е  о  г  р  а  д</w:t>
            </w:r>
          </w:p>
        </w:tc>
        <w:tc>
          <w:tcPr>
            <w:tcW w:w="3202" w:type="pct"/>
            <w:shd w:val="clear" w:color="auto" w:fill="auto"/>
          </w:tcPr>
          <w:p w14:paraId="6A4B639D" w14:textId="66316A12" w:rsidR="0037257C" w:rsidRPr="001A3D7D" w:rsidRDefault="0037257C">
            <w:pPr>
              <w:pStyle w:val="TableContents"/>
              <w:snapToGrid w:val="0"/>
              <w:jc w:val="right"/>
              <w:rPr>
                <w:color w:val="000000"/>
                <w:lang w:val="sr-Cyrl-RS"/>
              </w:rPr>
            </w:pPr>
          </w:p>
        </w:tc>
      </w:tr>
    </w:tbl>
    <w:p w14:paraId="76E7724E" w14:textId="3E9C57A7" w:rsidR="40C9028F" w:rsidRPr="001A3D7D" w:rsidRDefault="40C9028F" w:rsidP="40C9028F">
      <w:pPr>
        <w:tabs>
          <w:tab w:val="left" w:pos="567"/>
        </w:tabs>
        <w:jc w:val="both"/>
        <w:rPr>
          <w:lang w:val="sr-Cyrl-RS"/>
        </w:rPr>
      </w:pPr>
    </w:p>
    <w:p w14:paraId="6A4B63A3" w14:textId="174371E5" w:rsidR="0037257C" w:rsidRPr="001A3D7D" w:rsidRDefault="00F109B6" w:rsidP="40C9028F">
      <w:pPr>
        <w:tabs>
          <w:tab w:val="left" w:pos="567"/>
        </w:tabs>
        <w:ind w:firstLine="720"/>
        <w:jc w:val="both"/>
        <w:rPr>
          <w:lang w:val="sr-Cyrl-RS"/>
        </w:rPr>
      </w:pPr>
      <w:r w:rsidRPr="001A3D7D">
        <w:rPr>
          <w:lang w:val="sr-Cyrl-RS"/>
        </w:rPr>
        <w:t xml:space="preserve">На основу члана </w:t>
      </w:r>
      <w:r w:rsidR="00625CD7" w:rsidRPr="001A3D7D">
        <w:rPr>
          <w:color w:val="000000"/>
          <w:shd w:val="clear" w:color="auto" w:fill="FFFFFF"/>
          <w:lang w:val="sr-Cyrl-RS"/>
        </w:rPr>
        <w:t>40.</w:t>
      </w:r>
      <w:r w:rsidR="00B352F0" w:rsidRPr="001A3D7D">
        <w:rPr>
          <w:color w:val="000000"/>
          <w:shd w:val="clear" w:color="auto" w:fill="FFFFFF"/>
          <w:lang w:val="sr-Cyrl-RS"/>
        </w:rPr>
        <w:t xml:space="preserve"> </w:t>
      </w:r>
      <w:r w:rsidR="00625CD7" w:rsidRPr="001A3D7D">
        <w:rPr>
          <w:color w:val="000000"/>
          <w:shd w:val="clear" w:color="auto" w:fill="FFFFFF"/>
          <w:lang w:val="sr-Cyrl-RS"/>
        </w:rPr>
        <w:t>Правилника о начину обављања послова јавних набавки број 014-110-00-0004/22-01 од 19.10.2022. године, службеник за јавне набавке</w:t>
      </w:r>
      <w:r w:rsidRPr="001A3D7D">
        <w:rPr>
          <w:rFonts w:eastAsia="CAAAAA+TimesNewRomanPSMT"/>
          <w:shd w:val="clear" w:color="auto" w:fill="FFFFFF"/>
          <w:lang w:val="sr-Cyrl-RS"/>
        </w:rPr>
        <w:t xml:space="preserve"> </w:t>
      </w:r>
      <w:r w:rsidR="000D16DA" w:rsidRPr="001A3D7D">
        <w:rPr>
          <w:rFonts w:eastAsia="CAAAAA+TimesNewRomanPSMT"/>
          <w:lang w:val="sr-Cyrl-RS"/>
        </w:rPr>
        <w:t>доставља</w:t>
      </w:r>
      <w:r w:rsidRPr="001A3D7D">
        <w:rPr>
          <w:rFonts w:eastAsia="CAAAAA+TimesNewRomanPSMT"/>
          <w:lang w:val="sr-Cyrl-RS"/>
        </w:rPr>
        <w:t>:</w:t>
      </w:r>
    </w:p>
    <w:p w14:paraId="35090AC1" w14:textId="0740E5DA" w:rsidR="40C9028F" w:rsidRPr="001A3D7D" w:rsidRDefault="40C9028F" w:rsidP="40C9028F">
      <w:pPr>
        <w:jc w:val="both"/>
        <w:rPr>
          <w:rFonts w:eastAsia="CAAAAA+TimesNewRomanPSMT"/>
          <w:color w:val="000000" w:themeColor="text1"/>
          <w:lang w:val="sr-Cyrl-RS"/>
        </w:rPr>
      </w:pPr>
    </w:p>
    <w:p w14:paraId="6A4B63A5" w14:textId="42C18393" w:rsidR="0037257C" w:rsidRPr="001A3D7D" w:rsidRDefault="00F109B6">
      <w:pPr>
        <w:jc w:val="center"/>
        <w:rPr>
          <w:rFonts w:eastAsia="CAAAAA+TimesNewRomanPSMT"/>
          <w:color w:val="000000"/>
          <w:lang w:val="sr-Cyrl-RS"/>
        </w:rPr>
      </w:pPr>
      <w:r w:rsidRPr="001A3D7D">
        <w:rPr>
          <w:rFonts w:eastAsia="CAAAAA+TimesNewRomanPSMT"/>
          <w:color w:val="000000"/>
          <w:lang w:val="sr-Cyrl-RS"/>
        </w:rPr>
        <w:t>ПОЗИВ ЗА ПОДНОШЕЊЕ ПОНУДА</w:t>
      </w:r>
    </w:p>
    <w:p w14:paraId="14E17493" w14:textId="4030F339" w:rsidR="00E14567" w:rsidRPr="001A3D7D" w:rsidRDefault="00E14567">
      <w:pPr>
        <w:jc w:val="center"/>
        <w:rPr>
          <w:rFonts w:eastAsia="CAAAAA+TimesNewRomanPSMT"/>
          <w:color w:val="000000"/>
          <w:lang w:val="sr-Cyrl-RS"/>
        </w:rPr>
      </w:pPr>
      <w:r w:rsidRPr="001A3D7D">
        <w:rPr>
          <w:rFonts w:eastAsia="CAAAAA+TimesNewRomanPSMT"/>
          <w:color w:val="000000"/>
          <w:lang w:val="sr-Cyrl-RS"/>
        </w:rPr>
        <w:t>(</w:t>
      </w:r>
      <w:r w:rsidR="00B039BB" w:rsidRPr="001A3D7D">
        <w:rPr>
          <w:rFonts w:eastAsia="CAAAAA+TimesNewRomanPSMT"/>
          <w:b/>
          <w:bCs/>
          <w:color w:val="000000"/>
          <w:lang w:val="sr-Cyrl-RS"/>
        </w:rPr>
        <w:t xml:space="preserve">набавка </w:t>
      </w:r>
      <w:r w:rsidRPr="001A3D7D">
        <w:rPr>
          <w:rFonts w:eastAsia="CAAAAA+TimesNewRomanPSMT"/>
          <w:b/>
          <w:bCs/>
          <w:color w:val="000000"/>
          <w:lang w:val="sr-Cyrl-RS"/>
        </w:rPr>
        <w:t>без примене Закона о јавним набавкама</w:t>
      </w:r>
      <w:r w:rsidRPr="001A3D7D">
        <w:rPr>
          <w:rFonts w:eastAsia="CAAAAA+TimesNewRomanPSMT"/>
          <w:color w:val="000000"/>
          <w:lang w:val="sr-Cyrl-RS"/>
        </w:rPr>
        <w:t>)</w:t>
      </w:r>
    </w:p>
    <w:p w14:paraId="6A4B63A6" w14:textId="7E31642E" w:rsidR="0037257C" w:rsidRPr="001A3D7D" w:rsidRDefault="00F109B6">
      <w:pPr>
        <w:jc w:val="center"/>
        <w:rPr>
          <w:lang w:val="sr-Cyrl-RS"/>
        </w:rPr>
      </w:pPr>
      <w:r w:rsidRPr="001A3D7D">
        <w:rPr>
          <w:rFonts w:eastAsia="CAAAAA+TimesNewRomanPSMT"/>
          <w:color w:val="000000" w:themeColor="text1"/>
          <w:lang w:val="sr-Cyrl-RS"/>
        </w:rPr>
        <w:t xml:space="preserve">за набавку </w:t>
      </w:r>
      <w:r w:rsidR="00B86D94" w:rsidRPr="001A3D7D">
        <w:rPr>
          <w:rFonts w:eastAsia="CAAAAA+TimesNewRomanPSMT"/>
          <w:color w:val="000000" w:themeColor="text1"/>
          <w:lang w:val="sr-Cyrl-RS"/>
        </w:rPr>
        <w:t xml:space="preserve">интерни </w:t>
      </w:r>
      <w:r w:rsidRPr="001A3D7D">
        <w:rPr>
          <w:rFonts w:eastAsia="CAAAAA+TimesNewRomanPSMT"/>
          <w:color w:val="000000" w:themeColor="text1"/>
          <w:lang w:val="sr-Cyrl-RS"/>
        </w:rPr>
        <w:t xml:space="preserve">број </w:t>
      </w:r>
      <w:r w:rsidR="005E1330" w:rsidRPr="001A3D7D">
        <w:rPr>
          <w:rFonts w:eastAsia="CAAAAA+TimesNewRomanPSMT"/>
          <w:color w:val="000000" w:themeColor="text1"/>
          <w:lang w:val="sr-Cyrl-RS"/>
        </w:rPr>
        <w:t>2</w:t>
      </w:r>
      <w:r w:rsidR="000E2408" w:rsidRPr="001A3D7D">
        <w:rPr>
          <w:rFonts w:eastAsia="CAAAAA+TimesNewRomanPSMT"/>
          <w:color w:val="000000" w:themeColor="text1"/>
          <w:lang w:val="sr-Cyrl-RS"/>
        </w:rPr>
        <w:t>9</w:t>
      </w:r>
      <w:r w:rsidRPr="001A3D7D">
        <w:rPr>
          <w:rFonts w:eastAsia="CAAAAA+TimesNewRomanPSMT"/>
          <w:color w:val="000000" w:themeColor="text1"/>
          <w:lang w:val="sr-Cyrl-RS"/>
        </w:rPr>
        <w:t xml:space="preserve"> за 202</w:t>
      </w:r>
      <w:r w:rsidR="000A0BC2" w:rsidRPr="001A3D7D">
        <w:rPr>
          <w:rFonts w:eastAsia="CAAAAA+TimesNewRomanPSMT"/>
          <w:color w:val="000000" w:themeColor="text1"/>
          <w:lang w:val="sr-Cyrl-RS"/>
        </w:rPr>
        <w:t>3</w:t>
      </w:r>
      <w:r w:rsidRPr="001A3D7D">
        <w:rPr>
          <w:rFonts w:eastAsia="CAAAAA+TimesNewRomanPSMT"/>
          <w:color w:val="000000" w:themeColor="text1"/>
          <w:lang w:val="sr-Cyrl-RS"/>
        </w:rPr>
        <w:t>. годину</w:t>
      </w:r>
    </w:p>
    <w:p w14:paraId="6A4B63A7" w14:textId="3BAF6C01" w:rsidR="0037257C" w:rsidRPr="001A3D7D" w:rsidRDefault="00F109B6" w:rsidP="40C9028F">
      <w:pPr>
        <w:jc w:val="center"/>
        <w:rPr>
          <w:lang w:val="sr-Cyrl-RS"/>
        </w:rPr>
      </w:pPr>
      <w:r w:rsidRPr="001A3D7D">
        <w:rPr>
          <w:rFonts w:eastAsia="CAAAAA+TimesNewRomanPSMT"/>
          <w:color w:val="000000" w:themeColor="text1"/>
          <w:lang w:val="sr-Cyrl-RS"/>
        </w:rPr>
        <w:t xml:space="preserve">назив </w:t>
      </w:r>
      <w:bookmarkStart w:id="0" w:name="_Hlk130189567"/>
      <w:bookmarkStart w:id="1" w:name="_Hlk83387439"/>
      <w:r w:rsidR="000E2408" w:rsidRPr="001A3D7D">
        <w:rPr>
          <w:lang w:val="sr-Cyrl-RS"/>
        </w:rPr>
        <w:t>Израда Акта о процени ризика</w:t>
      </w:r>
      <w:r w:rsidR="219B27CC" w:rsidRPr="001A3D7D">
        <w:rPr>
          <w:rFonts w:eastAsia="Times New Roman"/>
          <w:color w:val="000000" w:themeColor="text1"/>
          <w:lang w:val="sr-Cyrl-RS"/>
        </w:rPr>
        <w:t xml:space="preserve"> </w:t>
      </w:r>
      <w:bookmarkEnd w:id="0"/>
    </w:p>
    <w:bookmarkEnd w:id="1"/>
    <w:p w14:paraId="47F85E5D" w14:textId="77777777" w:rsidR="00CA66D8" w:rsidRPr="001A3D7D" w:rsidRDefault="00CA66D8" w:rsidP="00CA66D8">
      <w:pPr>
        <w:rPr>
          <w:rFonts w:eastAsia="CAAAAA+TimesNewRomanPSMT"/>
          <w:color w:val="000000"/>
          <w:lang w:val="sr-Cyrl-RS"/>
        </w:rPr>
      </w:pPr>
    </w:p>
    <w:p w14:paraId="7109C7B0" w14:textId="301DB65F" w:rsidR="00763744" w:rsidRPr="001A3D7D" w:rsidRDefault="00F109B6" w:rsidP="00763744">
      <w:pPr>
        <w:jc w:val="both"/>
        <w:rPr>
          <w:rFonts w:eastAsia="CAAAAA+TimesNewRomanPSMT"/>
          <w:color w:val="000000"/>
          <w:lang w:val="sr-Cyrl-RS"/>
        </w:rPr>
      </w:pPr>
      <w:r w:rsidRPr="001A3D7D">
        <w:rPr>
          <w:rFonts w:eastAsia="CAAAAA+TimesNewRomanPSMT"/>
          <w:color w:val="000000"/>
          <w:lang w:val="sr-Cyrl-RS"/>
        </w:rPr>
        <w:tab/>
      </w:r>
      <w:r w:rsidR="00763744" w:rsidRPr="001A3D7D">
        <w:rPr>
          <w:rFonts w:eastAsia="CAAAAA+TimesNewRomanPSMT"/>
          <w:color w:val="000000"/>
          <w:lang w:val="sr-Cyrl-RS"/>
        </w:rPr>
        <w:t>Молимо да вашу понуду доставите у складу са следећим:</w:t>
      </w:r>
    </w:p>
    <w:p w14:paraId="1F3E9E54" w14:textId="6EC0FA86" w:rsidR="00763744" w:rsidRPr="001A3D7D" w:rsidRDefault="00763744" w:rsidP="00763744">
      <w:pPr>
        <w:jc w:val="both"/>
        <w:rPr>
          <w:lang w:val="sr-Cyrl-RS"/>
        </w:rPr>
      </w:pPr>
      <w:r w:rsidRPr="001A3D7D">
        <w:rPr>
          <w:rFonts w:eastAsia="BAAAAA+TimesNewRomanPS-BoldMT"/>
          <w:b/>
          <w:bCs/>
          <w:color w:val="000000" w:themeColor="text1"/>
          <w:lang w:val="sr-Cyrl-RS"/>
        </w:rPr>
        <w:t>1. Рок за достављање понуде</w:t>
      </w:r>
      <w:r w:rsidRPr="001A3D7D">
        <w:rPr>
          <w:rFonts w:eastAsia="BAAAAA+TimesNewRomanPS-BoldMT"/>
          <w:color w:val="000000" w:themeColor="text1"/>
          <w:lang w:val="sr-Cyrl-RS"/>
        </w:rPr>
        <w:t xml:space="preserve">: </w:t>
      </w:r>
      <w:r w:rsidR="001878F8" w:rsidRPr="001A3D7D">
        <w:rPr>
          <w:rFonts w:eastAsia="BAAAAA+TimesNewRomanPS-BoldMT"/>
          <w:color w:val="000000" w:themeColor="text1"/>
          <w:lang w:val="sr-Cyrl-RS"/>
        </w:rPr>
        <w:t>1</w:t>
      </w:r>
      <w:r w:rsidR="0094534B" w:rsidRPr="001A3D7D">
        <w:rPr>
          <w:rFonts w:eastAsia="BAAAAA+TimesNewRomanPS-BoldMT"/>
          <w:color w:val="000000" w:themeColor="text1"/>
          <w:lang w:val="sr-Cyrl-RS"/>
        </w:rPr>
        <w:t>6</w:t>
      </w:r>
      <w:r w:rsidR="00371567" w:rsidRPr="001A3D7D">
        <w:rPr>
          <w:rFonts w:eastAsia="BAAAAA+TimesNewRomanPS-BoldMT"/>
          <w:color w:val="000000" w:themeColor="text1"/>
          <w:lang w:val="sr-Cyrl-RS"/>
        </w:rPr>
        <w:t>.</w:t>
      </w:r>
      <w:r w:rsidR="00166430" w:rsidRPr="001A3D7D">
        <w:rPr>
          <w:rFonts w:eastAsia="BAAAAA+TimesNewRomanPS-BoldMT"/>
          <w:color w:val="000000" w:themeColor="text1"/>
          <w:lang w:val="sr-Cyrl-RS"/>
        </w:rPr>
        <w:t>0</w:t>
      </w:r>
      <w:r w:rsidR="001878F8" w:rsidRPr="001A3D7D">
        <w:rPr>
          <w:rFonts w:eastAsia="BAAAAA+TimesNewRomanPS-BoldMT"/>
          <w:color w:val="000000" w:themeColor="text1"/>
          <w:lang w:val="sr-Cyrl-RS"/>
        </w:rPr>
        <w:t>8</w:t>
      </w:r>
      <w:r w:rsidR="00371567" w:rsidRPr="001A3D7D">
        <w:rPr>
          <w:rFonts w:eastAsia="BAAAAA+TimesNewRomanPS-BoldMT"/>
          <w:color w:val="000000" w:themeColor="text1"/>
          <w:lang w:val="sr-Cyrl-RS"/>
        </w:rPr>
        <w:t>.202</w:t>
      </w:r>
      <w:r w:rsidR="00166430" w:rsidRPr="001A3D7D">
        <w:rPr>
          <w:rFonts w:eastAsia="BAAAAA+TimesNewRomanPS-BoldMT"/>
          <w:color w:val="000000" w:themeColor="text1"/>
          <w:lang w:val="sr-Cyrl-RS"/>
        </w:rPr>
        <w:t>3</w:t>
      </w:r>
      <w:r w:rsidR="00371567" w:rsidRPr="001A3D7D">
        <w:rPr>
          <w:rFonts w:eastAsia="BAAAAA+TimesNewRomanPS-BoldMT"/>
          <w:color w:val="000000" w:themeColor="text1"/>
          <w:lang w:val="sr-Cyrl-RS"/>
        </w:rPr>
        <w:t xml:space="preserve">. године до </w:t>
      </w:r>
      <w:r w:rsidR="0031498E" w:rsidRPr="001A3D7D">
        <w:rPr>
          <w:rFonts w:eastAsia="BAAAAA+TimesNewRomanPS-BoldMT"/>
          <w:color w:val="000000" w:themeColor="text1"/>
          <w:lang w:val="sr-Cyrl-RS"/>
        </w:rPr>
        <w:t>09</w:t>
      </w:r>
      <w:r w:rsidR="00371567" w:rsidRPr="001A3D7D">
        <w:rPr>
          <w:rFonts w:eastAsia="BAAAAA+TimesNewRomanPS-BoldMT"/>
          <w:color w:val="000000" w:themeColor="text1"/>
          <w:lang w:val="sr-Cyrl-RS"/>
        </w:rPr>
        <w:t>.00 часова. Понуда се сматра благовременом уколико је примљена од стране Агенције за спречавање корупције (у даљем тексту: Наручилац) до назначеног датума и часа</w:t>
      </w:r>
      <w:r w:rsidRPr="001A3D7D">
        <w:rPr>
          <w:rFonts w:eastAsia="BAAAAA+TimesNewRomanPS-BoldMT"/>
          <w:color w:val="000000" w:themeColor="text1"/>
          <w:lang w:val="sr-Cyrl-RS"/>
        </w:rPr>
        <w:t>;</w:t>
      </w:r>
      <w:r w:rsidRPr="001A3D7D">
        <w:rPr>
          <w:lang w:val="sr-Cyrl-RS"/>
        </w:rPr>
        <w:t xml:space="preserve"> </w:t>
      </w:r>
    </w:p>
    <w:p w14:paraId="404CCBDD" w14:textId="77777777" w:rsidR="00763744" w:rsidRPr="001A3D7D" w:rsidRDefault="00763744" w:rsidP="00763744">
      <w:pPr>
        <w:jc w:val="both"/>
        <w:rPr>
          <w:lang w:val="sr-Cyrl-RS"/>
        </w:rPr>
      </w:pPr>
      <w:r w:rsidRPr="001A3D7D">
        <w:rPr>
          <w:rFonts w:eastAsia="BAAAAA+TimesNewRomanPS-BoldMT"/>
          <w:b/>
          <w:bCs/>
          <w:color w:val="000000" w:themeColor="text1"/>
          <w:lang w:val="sr-Cyrl-RS"/>
        </w:rPr>
        <w:t>3. Начин достављања</w:t>
      </w:r>
      <w:r w:rsidRPr="001A3D7D">
        <w:rPr>
          <w:rFonts w:eastAsia="BAAAAA+TimesNewRomanPS-BoldMT"/>
          <w:color w:val="000000" w:themeColor="text1"/>
          <w:lang w:val="sr-Cyrl-RS"/>
        </w:rPr>
        <w:t>: електронском поштом, на имејл адресу контакт особе;</w:t>
      </w:r>
    </w:p>
    <w:p w14:paraId="5D35C4D6" w14:textId="5A0C54A4" w:rsidR="00763744" w:rsidRPr="001A3D7D" w:rsidRDefault="00763744" w:rsidP="00763744">
      <w:pPr>
        <w:jc w:val="both"/>
        <w:rPr>
          <w:lang w:val="sr-Cyrl-RS"/>
        </w:rPr>
      </w:pPr>
      <w:r w:rsidRPr="001A3D7D">
        <w:rPr>
          <w:rFonts w:eastAsia="BAAAAA+TimesNewRomanPS-BoldMT"/>
          <w:b/>
          <w:bCs/>
          <w:color w:val="000000" w:themeColor="text1"/>
          <w:lang w:val="sr-Cyrl-RS"/>
        </w:rPr>
        <w:t>4. Обавезни елементи понуде</w:t>
      </w:r>
      <w:r w:rsidRPr="001A3D7D">
        <w:rPr>
          <w:rFonts w:eastAsia="BAAAAA+TimesNewRomanPS-BoldMT"/>
          <w:color w:val="000000" w:themeColor="text1"/>
          <w:lang w:val="sr-Cyrl-RS"/>
        </w:rPr>
        <w:t>: попуњен и потписани образац понуде</w:t>
      </w:r>
      <w:r w:rsidR="007A67CC" w:rsidRPr="001A3D7D">
        <w:rPr>
          <w:rFonts w:eastAsia="BAAAAA+TimesNewRomanPS-BoldMT"/>
          <w:color w:val="000000" w:themeColor="text1"/>
          <w:lang w:val="sr-Cyrl-RS"/>
        </w:rPr>
        <w:t>,</w:t>
      </w:r>
      <w:r w:rsidR="007728A0" w:rsidRPr="001A3D7D">
        <w:rPr>
          <w:rFonts w:eastAsia="BAAAAA+TimesNewRomanPS-BoldMT"/>
          <w:color w:val="000000" w:themeColor="text1"/>
          <w:lang w:val="sr-Cyrl-RS"/>
        </w:rPr>
        <w:t xml:space="preserve"> као и </w:t>
      </w:r>
      <w:r w:rsidR="007728A0" w:rsidRPr="001A3D7D">
        <w:rPr>
          <w:rFonts w:eastAsia="BAAAAA+TimesNewRomanPS-BoldMT"/>
          <w:color w:val="000000"/>
          <w:lang w:val="sr-Cyrl-RS"/>
        </w:rPr>
        <w:t>изјава о испуњености критеријума за квалитативни избор привредног субјекта</w:t>
      </w:r>
      <w:r w:rsidRPr="001A3D7D">
        <w:rPr>
          <w:rFonts w:eastAsia="BAAAAA+TimesNewRomanPS-BoldMT"/>
          <w:color w:val="000000" w:themeColor="text1"/>
          <w:lang w:val="sr-Cyrl-RS"/>
        </w:rPr>
        <w:t xml:space="preserve"> (</w:t>
      </w:r>
      <w:r w:rsidR="007728A0" w:rsidRPr="001A3D7D">
        <w:rPr>
          <w:rFonts w:eastAsia="BAAAAA+TimesNewRomanPS-BoldMT"/>
          <w:b/>
          <w:bCs/>
          <w:i/>
          <w:iCs/>
          <w:color w:val="000000" w:themeColor="text1"/>
          <w:lang w:val="sr-Cyrl-RS"/>
        </w:rPr>
        <w:t xml:space="preserve">документа </w:t>
      </w:r>
      <w:r w:rsidRPr="001A3D7D">
        <w:rPr>
          <w:rFonts w:eastAsia="BAAAAA+TimesNewRomanPS-BoldMT"/>
          <w:b/>
          <w:bCs/>
          <w:i/>
          <w:iCs/>
          <w:color w:val="000000" w:themeColor="text1"/>
          <w:lang w:val="sr-Cyrl-RS"/>
        </w:rPr>
        <w:t>у прилогу позива</w:t>
      </w:r>
      <w:r w:rsidRPr="001A3D7D">
        <w:rPr>
          <w:rFonts w:eastAsia="BAAAAA+TimesNewRomanPS-BoldMT"/>
          <w:color w:val="000000" w:themeColor="text1"/>
          <w:lang w:val="sr-Cyrl-RS"/>
        </w:rPr>
        <w:t>);</w:t>
      </w:r>
    </w:p>
    <w:p w14:paraId="72CD20A1" w14:textId="108E918D" w:rsidR="00763744" w:rsidRPr="001A3D7D" w:rsidRDefault="00763744" w:rsidP="00763744">
      <w:pPr>
        <w:jc w:val="both"/>
        <w:rPr>
          <w:rFonts w:eastAsia="BAAAAA+TimesNewRomanPS-BoldMT"/>
          <w:color w:val="000000"/>
          <w:lang w:val="sr-Cyrl-RS"/>
        </w:rPr>
      </w:pPr>
      <w:r w:rsidRPr="001A3D7D">
        <w:rPr>
          <w:rFonts w:eastAsia="BAAAAA+TimesNewRomanPS-BoldMT"/>
          <w:b/>
          <w:bCs/>
          <w:color w:val="000000" w:themeColor="text1"/>
          <w:lang w:val="sr-Cyrl-RS"/>
        </w:rPr>
        <w:t>5. Критеријум за оцењивање најповољније понуде</w:t>
      </w:r>
      <w:r w:rsidRPr="001A3D7D">
        <w:rPr>
          <w:rFonts w:eastAsia="BAAAAA+TimesNewRomanPS-BoldMT"/>
          <w:color w:val="000000" w:themeColor="text1"/>
          <w:lang w:val="sr-Cyrl-RS"/>
        </w:rPr>
        <w:t>: Најнижа</w:t>
      </w:r>
      <w:r w:rsidR="00D57B22" w:rsidRPr="001A3D7D">
        <w:rPr>
          <w:rFonts w:eastAsia="BAAAAA+TimesNewRomanPS-BoldMT"/>
          <w:color w:val="000000" w:themeColor="text1"/>
          <w:lang w:val="sr-Cyrl-RS"/>
        </w:rPr>
        <w:t xml:space="preserve"> </w:t>
      </w:r>
      <w:r w:rsidR="00797DA3" w:rsidRPr="001A3D7D">
        <w:rPr>
          <w:rFonts w:eastAsia="BAAAAA+TimesNewRomanPS-BoldMT"/>
          <w:color w:val="000000" w:themeColor="text1"/>
          <w:lang w:val="sr-Cyrl-RS"/>
        </w:rPr>
        <w:t>(укупн</w:t>
      </w:r>
      <w:r w:rsidR="39600973" w:rsidRPr="001A3D7D">
        <w:rPr>
          <w:rFonts w:eastAsia="BAAAAA+TimesNewRomanPS-BoldMT"/>
          <w:color w:val="000000" w:themeColor="text1"/>
          <w:lang w:val="sr-Cyrl-RS"/>
        </w:rPr>
        <w:t>а</w:t>
      </w:r>
      <w:r w:rsidR="00797DA3" w:rsidRPr="001A3D7D">
        <w:rPr>
          <w:rFonts w:eastAsia="BAAAAA+TimesNewRomanPS-BoldMT"/>
          <w:color w:val="000000" w:themeColor="text1"/>
          <w:lang w:val="sr-Cyrl-RS"/>
        </w:rPr>
        <w:t xml:space="preserve">) </w:t>
      </w:r>
      <w:r w:rsidRPr="001A3D7D">
        <w:rPr>
          <w:rFonts w:eastAsia="BAAAAA+TimesNewRomanPS-BoldMT"/>
          <w:color w:val="000000" w:themeColor="text1"/>
          <w:lang w:val="sr-Cyrl-RS"/>
        </w:rPr>
        <w:t>понуђена цена</w:t>
      </w:r>
      <w:r w:rsidR="000E42F6" w:rsidRPr="001A3D7D">
        <w:rPr>
          <w:rFonts w:eastAsia="BAAAAA+TimesNewRomanPS-BoldMT"/>
          <w:color w:val="000000" w:themeColor="text1"/>
          <w:lang w:val="sr-Cyrl-RS"/>
        </w:rPr>
        <w:t xml:space="preserve"> без ПДВ-а</w:t>
      </w:r>
      <w:r w:rsidRPr="001A3D7D">
        <w:rPr>
          <w:rFonts w:eastAsia="BAAAAA+TimesNewRomanPS-BoldMT"/>
          <w:color w:val="000000" w:themeColor="text1"/>
          <w:lang w:val="sr-Cyrl-RS"/>
        </w:rPr>
        <w:t xml:space="preserve">. Уколико две или више понуда имају исту </w:t>
      </w:r>
      <w:r w:rsidR="00797DA3" w:rsidRPr="001A3D7D">
        <w:rPr>
          <w:rFonts w:eastAsia="BAAAAA+TimesNewRomanPS-BoldMT"/>
          <w:color w:val="000000" w:themeColor="text1"/>
          <w:lang w:val="sr-Cyrl-RS"/>
        </w:rPr>
        <w:t>(укупн</w:t>
      </w:r>
      <w:r w:rsidR="1721BE52" w:rsidRPr="001A3D7D">
        <w:rPr>
          <w:rFonts w:eastAsia="BAAAAA+TimesNewRomanPS-BoldMT"/>
          <w:color w:val="000000" w:themeColor="text1"/>
          <w:lang w:val="sr-Cyrl-RS"/>
        </w:rPr>
        <w:t>у</w:t>
      </w:r>
      <w:r w:rsidR="00797DA3" w:rsidRPr="001A3D7D">
        <w:rPr>
          <w:rFonts w:eastAsia="BAAAAA+TimesNewRomanPS-BoldMT"/>
          <w:color w:val="000000" w:themeColor="text1"/>
          <w:lang w:val="sr-Cyrl-RS"/>
        </w:rPr>
        <w:t xml:space="preserve">) </w:t>
      </w:r>
      <w:r w:rsidRPr="001A3D7D">
        <w:rPr>
          <w:rFonts w:eastAsia="BAAAAA+TimesNewRomanPS-BoldMT"/>
          <w:color w:val="000000" w:themeColor="text1"/>
          <w:lang w:val="sr-Cyrl-RS"/>
        </w:rPr>
        <w:t xml:space="preserve">понуђену цену, као најповољнија биће изабрана понуда оног понуђача који је </w:t>
      </w:r>
      <w:r w:rsidR="004461CD" w:rsidRPr="001A3D7D">
        <w:rPr>
          <w:rFonts w:eastAsia="BAAAAA+TimesNewRomanPS-BoldMT"/>
          <w:color w:val="000000" w:themeColor="text1"/>
          <w:lang w:val="sr-Cyrl-RS"/>
        </w:rPr>
        <w:t xml:space="preserve">понудио </w:t>
      </w:r>
      <w:r w:rsidR="003D0088" w:rsidRPr="001A3D7D">
        <w:rPr>
          <w:rFonts w:eastAsia="BAAAAA+TimesNewRomanPS-BoldMT"/>
          <w:color w:val="000000" w:themeColor="text1"/>
          <w:lang w:val="sr-Cyrl-RS"/>
        </w:rPr>
        <w:t>краћи</w:t>
      </w:r>
      <w:r w:rsidR="007679DC" w:rsidRPr="001A3D7D">
        <w:rPr>
          <w:rFonts w:eastAsia="BAAAAA+TimesNewRomanPS-BoldMT"/>
          <w:color w:val="000000" w:themeColor="text1"/>
          <w:lang w:val="sr-Cyrl-RS"/>
        </w:rPr>
        <w:t xml:space="preserve"> рок </w:t>
      </w:r>
      <w:r w:rsidR="003D0088" w:rsidRPr="001A3D7D">
        <w:rPr>
          <w:rFonts w:eastAsia="BAAAAA+TimesNewRomanPS-BoldMT"/>
          <w:color w:val="000000" w:themeColor="text1"/>
          <w:lang w:val="sr-Cyrl-RS"/>
        </w:rPr>
        <w:t>реализације</w:t>
      </w:r>
      <w:r w:rsidRPr="001A3D7D">
        <w:rPr>
          <w:rFonts w:eastAsia="BAAAAA+TimesNewRomanPS-BoldMT"/>
          <w:color w:val="000000" w:themeColor="text1"/>
          <w:lang w:val="sr-Cyrl-RS"/>
        </w:rPr>
        <w:t xml:space="preserve">. Уколико ни након примене горе наведеног резервног елемента критеријума није могуће одредити најповољнију понуду, </w:t>
      </w:r>
      <w:r w:rsidR="00880980" w:rsidRPr="001A3D7D">
        <w:rPr>
          <w:rFonts w:eastAsia="BAAAAA+TimesNewRomanPS-BoldMT"/>
          <w:color w:val="000000" w:themeColor="text1"/>
          <w:lang w:val="sr-Cyrl-RS"/>
        </w:rPr>
        <w:t>Н</w:t>
      </w:r>
      <w:r w:rsidR="003E4EE2" w:rsidRPr="001A3D7D">
        <w:rPr>
          <w:rFonts w:eastAsia="BAAAAA+TimesNewRomanPS-BoldMT"/>
          <w:color w:val="000000" w:themeColor="text1"/>
          <w:lang w:val="sr-Cyrl-RS"/>
        </w:rPr>
        <w:t>аручилац ће наруџбеницу о набавци издати понуђачу који буде извучен путем жреба</w:t>
      </w:r>
      <w:r w:rsidRPr="001A3D7D">
        <w:rPr>
          <w:rFonts w:eastAsia="BAAAAA+TimesNewRomanPS-BoldMT"/>
          <w:color w:val="000000" w:themeColor="text1"/>
          <w:lang w:val="sr-Cyrl-RS"/>
        </w:rPr>
        <w:t>;</w:t>
      </w:r>
    </w:p>
    <w:p w14:paraId="4269A6FE" w14:textId="0A415805" w:rsidR="00763744" w:rsidRPr="001A3D7D" w:rsidRDefault="00763744" w:rsidP="00763744">
      <w:pPr>
        <w:jc w:val="both"/>
        <w:rPr>
          <w:lang w:val="sr-Cyrl-RS"/>
        </w:rPr>
      </w:pPr>
      <w:r w:rsidRPr="001A3D7D">
        <w:rPr>
          <w:rFonts w:eastAsia="BAAAAA+TimesNewRomanPS-BoldMT"/>
          <w:b/>
          <w:bCs/>
          <w:color w:val="000000" w:themeColor="text1"/>
          <w:lang w:val="sr-Cyrl-RS"/>
        </w:rPr>
        <w:t>6. Важност понуде</w:t>
      </w:r>
      <w:r w:rsidRPr="001A3D7D">
        <w:rPr>
          <w:rFonts w:eastAsia="BAAAAA+TimesNewRomanPS-BoldMT"/>
          <w:color w:val="000000" w:themeColor="text1"/>
          <w:lang w:val="sr-Cyrl-RS"/>
        </w:rPr>
        <w:t>:</w:t>
      </w:r>
      <w:r w:rsidRPr="001A3D7D">
        <w:rPr>
          <w:rFonts w:eastAsia="BAAAAA+TimesNewRomanPS-BoldMT"/>
          <w:b/>
          <w:bCs/>
          <w:color w:val="000000" w:themeColor="text1"/>
          <w:lang w:val="sr-Cyrl-RS"/>
        </w:rPr>
        <w:t xml:space="preserve"> </w:t>
      </w:r>
      <w:r w:rsidRPr="001A3D7D">
        <w:rPr>
          <w:rFonts w:eastAsia="BAAAAA+TimesNewRomanPS-BoldMT"/>
          <w:color w:val="000000" w:themeColor="text1"/>
          <w:lang w:val="sr-Cyrl-RS"/>
        </w:rPr>
        <w:t xml:space="preserve">не краће од 30 дана </w:t>
      </w:r>
      <w:r w:rsidR="00D7391B" w:rsidRPr="001A3D7D">
        <w:rPr>
          <w:rFonts w:eastAsia="BAAAAA+TimesNewRomanPS-BoldMT"/>
          <w:color w:val="000000" w:themeColor="text1"/>
          <w:lang w:val="sr-Cyrl-RS"/>
        </w:rPr>
        <w:t>од истека рока за достављање понуда</w:t>
      </w:r>
      <w:r w:rsidRPr="001A3D7D">
        <w:rPr>
          <w:rFonts w:eastAsia="BAAAAA+TimesNewRomanPS-BoldMT"/>
          <w:color w:val="000000" w:themeColor="text1"/>
          <w:lang w:val="sr-Cyrl-RS"/>
        </w:rPr>
        <w:t>;</w:t>
      </w:r>
    </w:p>
    <w:p w14:paraId="6A382454" w14:textId="21748C5D" w:rsidR="00763744" w:rsidRPr="001A3D7D" w:rsidRDefault="00763744" w:rsidP="00763744">
      <w:pPr>
        <w:jc w:val="both"/>
        <w:rPr>
          <w:lang w:val="sr-Cyrl-RS"/>
        </w:rPr>
      </w:pPr>
      <w:r w:rsidRPr="001A3D7D">
        <w:rPr>
          <w:rFonts w:eastAsia="BAAAAA+TimesNewRomanPS-BoldMT"/>
          <w:b/>
          <w:bCs/>
          <w:color w:val="000000" w:themeColor="text1"/>
          <w:lang w:val="sr-Cyrl-RS"/>
        </w:rPr>
        <w:t>7. Особа за контакт: Владимир Рацковић</w:t>
      </w:r>
      <w:r w:rsidRPr="001A3D7D">
        <w:rPr>
          <w:rFonts w:eastAsia="BAAAAA+TimesNewRomanPS-BoldMT"/>
          <w:color w:val="000000" w:themeColor="text1"/>
          <w:lang w:val="sr-Cyrl-RS"/>
        </w:rPr>
        <w:t>,</w:t>
      </w:r>
      <w:r w:rsidRPr="001A3D7D">
        <w:rPr>
          <w:rFonts w:eastAsia="BAAAAA+TimesNewRomanPS-BoldMT"/>
          <w:b/>
          <w:bCs/>
          <w:color w:val="000000" w:themeColor="text1"/>
          <w:lang w:val="sr-Cyrl-RS"/>
        </w:rPr>
        <w:t xml:space="preserve"> имејл</w:t>
      </w:r>
      <w:r w:rsidRPr="001A3D7D">
        <w:rPr>
          <w:rFonts w:eastAsia="BAAAAA+TimesNewRomanPS-BoldMT"/>
          <w:color w:val="000000" w:themeColor="text1"/>
          <w:lang w:val="sr-Cyrl-RS"/>
        </w:rPr>
        <w:t>:</w:t>
      </w:r>
      <w:r w:rsidRPr="001A3D7D">
        <w:rPr>
          <w:rFonts w:eastAsia="BAAAAA+TimesNewRomanPS-BoldMT"/>
          <w:b/>
          <w:bCs/>
          <w:color w:val="000000" w:themeColor="text1"/>
          <w:lang w:val="sr-Cyrl-RS"/>
        </w:rPr>
        <w:t xml:space="preserve"> </w:t>
      </w:r>
      <w:hyperlink r:id="rId9">
        <w:r w:rsidR="008D68B4" w:rsidRPr="001A3D7D">
          <w:rPr>
            <w:rStyle w:val="Hiperveza"/>
            <w:rFonts w:eastAsia="BAAAAA+TimesNewRomanPS-BoldMT"/>
            <w:i/>
            <w:iCs/>
          </w:rPr>
          <w:t>nabavke</w:t>
        </w:r>
        <w:r w:rsidR="008D68B4" w:rsidRPr="001A3D7D">
          <w:rPr>
            <w:rStyle w:val="Hiperveza"/>
            <w:rFonts w:eastAsia="BAAAAA+TimesNewRomanPS-BoldMT"/>
            <w:i/>
            <w:iCs/>
            <w:lang w:val="sr-Cyrl-RS"/>
          </w:rPr>
          <w:t>@acas.rs</w:t>
        </w:r>
      </w:hyperlink>
      <w:r w:rsidRPr="001A3D7D">
        <w:rPr>
          <w:rFonts w:eastAsia="BAAAAA+TimesNewRomanPS-BoldMT"/>
          <w:color w:val="000000" w:themeColor="text1"/>
          <w:lang w:val="sr-Cyrl-RS"/>
        </w:rPr>
        <w:t>;</w:t>
      </w:r>
    </w:p>
    <w:p w14:paraId="6A4B63B1" w14:textId="68491267" w:rsidR="0037257C" w:rsidRPr="001A3D7D" w:rsidRDefault="00763744" w:rsidP="00763744">
      <w:pPr>
        <w:jc w:val="both"/>
        <w:rPr>
          <w:rFonts w:eastAsia="BAAAAA+TimesNewRomanPS-BoldMT"/>
          <w:color w:val="000000"/>
          <w:lang w:val="sr-Cyrl-RS"/>
        </w:rPr>
      </w:pPr>
      <w:r w:rsidRPr="001A3D7D">
        <w:rPr>
          <w:rFonts w:eastAsia="BAAAAA+TimesNewRomanPS-BoldMT"/>
          <w:b/>
          <w:bCs/>
          <w:color w:val="000000" w:themeColor="text1"/>
          <w:lang w:val="sr-Cyrl-RS"/>
        </w:rPr>
        <w:t>8.</w:t>
      </w:r>
      <w:r w:rsidR="008922A5" w:rsidRPr="001A3D7D">
        <w:rPr>
          <w:rFonts w:eastAsia="BAAAAA+TimesNewRomanPS-BoldMT"/>
          <w:b/>
          <w:bCs/>
          <w:color w:val="000000" w:themeColor="text1"/>
          <w:lang w:val="sr-Cyrl-RS"/>
        </w:rPr>
        <w:t xml:space="preserve"> </w:t>
      </w:r>
      <w:r w:rsidRPr="001A3D7D">
        <w:rPr>
          <w:rFonts w:eastAsia="BAAAAA+TimesNewRomanPS-BoldMT"/>
          <w:b/>
          <w:bCs/>
          <w:color w:val="000000" w:themeColor="text1"/>
          <w:lang w:val="sr-Cyrl-RS"/>
        </w:rPr>
        <w:t xml:space="preserve">Рок за </w:t>
      </w:r>
      <w:r w:rsidR="00D12D81" w:rsidRPr="001A3D7D">
        <w:rPr>
          <w:rFonts w:eastAsia="BAAAAA+TimesNewRomanPS-BoldMT"/>
          <w:b/>
          <w:bCs/>
          <w:color w:val="000000" w:themeColor="text1"/>
          <w:lang w:val="sr-Cyrl-RS"/>
        </w:rPr>
        <w:t>издавање наруџбенице</w:t>
      </w:r>
      <w:r w:rsidR="0099271A" w:rsidRPr="001A3D7D">
        <w:rPr>
          <w:rFonts w:eastAsia="BAAAAA+TimesNewRomanPS-BoldMT"/>
          <w:b/>
          <w:bCs/>
          <w:color w:val="000000" w:themeColor="text1"/>
          <w:lang w:val="sr-Cyrl-RS"/>
        </w:rPr>
        <w:t xml:space="preserve"> (оквирно)</w:t>
      </w:r>
      <w:r w:rsidRPr="001A3D7D">
        <w:rPr>
          <w:rFonts w:eastAsia="BAAAAA+TimesNewRomanPS-BoldMT"/>
          <w:color w:val="000000" w:themeColor="text1"/>
          <w:lang w:val="sr-Cyrl-RS"/>
        </w:rPr>
        <w:t>:</w:t>
      </w:r>
      <w:r w:rsidRPr="001A3D7D">
        <w:rPr>
          <w:rFonts w:eastAsia="BAAAAA+TimesNewRomanPS-BoldMT"/>
          <w:b/>
          <w:bCs/>
          <w:color w:val="000000" w:themeColor="text1"/>
          <w:lang w:val="sr-Cyrl-RS"/>
        </w:rPr>
        <w:t xml:space="preserve"> </w:t>
      </w:r>
      <w:r w:rsidRPr="001A3D7D">
        <w:rPr>
          <w:rFonts w:eastAsia="BAAAAA+TimesNewRomanPS-BoldMT"/>
          <w:color w:val="000000" w:themeColor="text1"/>
          <w:lang w:val="sr-Cyrl-RS"/>
        </w:rPr>
        <w:t xml:space="preserve">до </w:t>
      </w:r>
      <w:r w:rsidR="00521851" w:rsidRPr="001A3D7D">
        <w:rPr>
          <w:rFonts w:eastAsia="BAAAAA+TimesNewRomanPS-BoldMT"/>
          <w:color w:val="000000" w:themeColor="text1"/>
          <w:lang w:val="sr-Cyrl-RS"/>
        </w:rPr>
        <w:t>седам</w:t>
      </w:r>
      <w:r w:rsidRPr="001A3D7D">
        <w:rPr>
          <w:rFonts w:eastAsia="BAAAAA+TimesNewRomanPS-BoldMT"/>
          <w:color w:val="000000" w:themeColor="text1"/>
          <w:lang w:val="sr-Cyrl-RS"/>
        </w:rPr>
        <w:t xml:space="preserve"> дана од дана протека рока за достављање понуда.</w:t>
      </w:r>
    </w:p>
    <w:p w14:paraId="6A4B63B3" w14:textId="6A7C45B5" w:rsidR="0037257C" w:rsidRPr="001A3D7D" w:rsidRDefault="00C420C8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 w:rsidRPr="001A3D7D">
        <w:rPr>
          <w:rFonts w:eastAsia="BAAAAA+TimesNewRomanPS-BoldMT"/>
          <w:b/>
          <w:bCs/>
          <w:color w:val="000000" w:themeColor="text1"/>
          <w:lang w:val="sr-Cyrl-RS"/>
        </w:rPr>
        <w:t xml:space="preserve">9. </w:t>
      </w:r>
      <w:r w:rsidR="00AB3538" w:rsidRPr="001A3D7D">
        <w:rPr>
          <w:rFonts w:eastAsia="BAAAAA+TimesNewRomanPS-BoldMT"/>
          <w:b/>
          <w:bCs/>
          <w:color w:val="000000" w:themeColor="text1"/>
          <w:lang w:val="sr-Cyrl-RS"/>
        </w:rPr>
        <w:t>Спецификација предметне набавке</w:t>
      </w:r>
      <w:r w:rsidR="00A94DE0" w:rsidRPr="001A3D7D">
        <w:rPr>
          <w:rFonts w:eastAsia="BAAAAA+TimesNewRomanPS-BoldMT"/>
          <w:b/>
          <w:bCs/>
          <w:color w:val="000000" w:themeColor="text1"/>
          <w:lang w:val="sr-Cyrl-RS"/>
        </w:rPr>
        <w:t xml:space="preserve"> је следећа</w:t>
      </w:r>
      <w:r w:rsidR="00341F1E" w:rsidRPr="001A3D7D">
        <w:rPr>
          <w:rFonts w:eastAsia="BAAAAA+TimesNewRomanPS-BoldMT"/>
          <w:color w:val="000000" w:themeColor="text1"/>
          <w:lang w:val="sr-Cyrl-RS"/>
        </w:rPr>
        <w:t>:</w:t>
      </w:r>
    </w:p>
    <w:p w14:paraId="647BD456" w14:textId="447A3E48" w:rsidR="00682DF1" w:rsidRPr="001A3D7D" w:rsidRDefault="001B446B" w:rsidP="00682DF1">
      <w:pPr>
        <w:pStyle w:val="Pasussalistom"/>
        <w:numPr>
          <w:ilvl w:val="0"/>
          <w:numId w:val="30"/>
        </w:numPr>
        <w:tabs>
          <w:tab w:val="left" w:pos="567"/>
        </w:tabs>
        <w:ind w:left="567" w:hanging="207"/>
        <w:jc w:val="both"/>
        <w:rPr>
          <w:lang w:val="sr-Cyrl-RS"/>
        </w:rPr>
      </w:pPr>
      <w:bookmarkStart w:id="2" w:name="_Hlk142302202"/>
      <w:r w:rsidRPr="001A3D7D">
        <w:rPr>
          <w:rFonts w:eastAsia="Times New Roman"/>
          <w:color w:val="000000" w:themeColor="text1"/>
          <w:lang w:val="sr-Cyrl-RS"/>
        </w:rPr>
        <w:t>Израда Акта о процени ризика у вези извођења радова на систему видео надзора и систему за контролу приступа</w:t>
      </w:r>
      <w:bookmarkEnd w:id="2"/>
      <w:r w:rsidR="0057601D" w:rsidRPr="001A3D7D">
        <w:rPr>
          <w:rFonts w:eastAsia="Times New Roman"/>
          <w:color w:val="000000" w:themeColor="text1"/>
          <w:lang w:val="sr-Cyrl-RS"/>
        </w:rPr>
        <w:t xml:space="preserve">. Процена ризика </w:t>
      </w:r>
      <w:r w:rsidR="0094191C" w:rsidRPr="001A3D7D">
        <w:rPr>
          <w:rFonts w:eastAsia="Times New Roman"/>
          <w:color w:val="000000" w:themeColor="text1"/>
          <w:lang w:val="sr-Cyrl-RS"/>
        </w:rPr>
        <w:t>се односи на заштиту лица, имовине и пословања са планом обезбеђења</w:t>
      </w:r>
      <w:r w:rsidR="00682DF1" w:rsidRPr="001A3D7D">
        <w:rPr>
          <w:rFonts w:eastAsia="Times New Roman"/>
          <w:color w:val="000000" w:themeColor="text1"/>
          <w:lang w:val="sr-Cyrl-RS"/>
        </w:rPr>
        <w:t>;</w:t>
      </w:r>
      <w:r w:rsidR="00493EFE" w:rsidRPr="001A3D7D">
        <w:rPr>
          <w:rFonts w:eastAsia="Times New Roman"/>
          <w:color w:val="000000" w:themeColor="text1"/>
          <w:lang w:val="sr-Cyrl-RS"/>
        </w:rPr>
        <w:t xml:space="preserve"> </w:t>
      </w:r>
      <w:r w:rsidR="00CA547F" w:rsidRPr="001A3D7D">
        <w:rPr>
          <w:lang w:val="sr-Cyrl-RS"/>
        </w:rPr>
        <w:t xml:space="preserve"> </w:t>
      </w:r>
    </w:p>
    <w:p w14:paraId="237ED700" w14:textId="3B60A8D7" w:rsidR="00682DF1" w:rsidRPr="001A3D7D" w:rsidRDefault="00AF6E12" w:rsidP="00682DF1">
      <w:pPr>
        <w:pStyle w:val="Pasussalistom"/>
        <w:numPr>
          <w:ilvl w:val="0"/>
          <w:numId w:val="30"/>
        </w:numPr>
        <w:tabs>
          <w:tab w:val="left" w:pos="567"/>
        </w:tabs>
        <w:ind w:left="567" w:hanging="207"/>
        <w:jc w:val="both"/>
        <w:rPr>
          <w:lang w:val="sr-Cyrl-RS"/>
        </w:rPr>
      </w:pPr>
      <w:r w:rsidRPr="001A3D7D">
        <w:rPr>
          <w:rFonts w:eastAsia="BAAAAA+TimesNewRomanPS-BoldMT"/>
          <w:color w:val="000000"/>
          <w:lang w:val="sr-Cyrl-RS"/>
        </w:rPr>
        <w:t>Услуга која је предмет набавке спроводи се за</w:t>
      </w:r>
      <w:r w:rsidR="00F63FA0" w:rsidRPr="001A3D7D">
        <w:rPr>
          <w:rFonts w:eastAsia="BAAAAA+TimesNewRomanPS-BoldMT"/>
          <w:color w:val="000000"/>
          <w:lang w:val="sr-Cyrl-RS"/>
        </w:rPr>
        <w:t xml:space="preserve"> пословни објекат Агенције за спречавање корупције у Београду, Улица царице Милице 1, </w:t>
      </w:r>
      <w:r w:rsidR="00885113" w:rsidRPr="001A3D7D">
        <w:rPr>
          <w:rFonts w:eastAsia="BAAAAA+TimesNewRomanPS-BoldMT"/>
          <w:color w:val="000000"/>
          <w:lang w:val="sr-Cyrl-RS"/>
        </w:rPr>
        <w:t xml:space="preserve">осам спратова, </w:t>
      </w:r>
      <w:r w:rsidR="00F63FA0" w:rsidRPr="001A3D7D">
        <w:rPr>
          <w:rFonts w:eastAsia="BAAAAA+TimesNewRomanPS-BoldMT"/>
          <w:color w:val="000000"/>
          <w:lang w:val="sr-Cyrl-RS"/>
        </w:rPr>
        <w:t>површине</w:t>
      </w:r>
      <w:r w:rsidR="00F8674D" w:rsidRPr="001A3D7D">
        <w:rPr>
          <w:rFonts w:eastAsia="BAAAAA+TimesNewRomanPS-BoldMT"/>
          <w:color w:val="000000"/>
          <w:lang w:val="sr-Cyrl-RS"/>
        </w:rPr>
        <w:t xml:space="preserve"> 1.820,35м</w:t>
      </w:r>
      <w:r w:rsidR="00F8674D" w:rsidRPr="001A3D7D">
        <w:rPr>
          <w:rFonts w:eastAsia="BAAAAA+TimesNewRomanPS-BoldMT"/>
          <w:color w:val="000000"/>
          <w:vertAlign w:val="superscript"/>
          <w:lang w:val="sr-Cyrl-RS"/>
        </w:rPr>
        <w:t>2</w:t>
      </w:r>
      <w:r w:rsidR="00682DF1" w:rsidRPr="001A3D7D">
        <w:rPr>
          <w:rFonts w:eastAsia="BAAAAA+TimesNewRomanPS-BoldMT"/>
          <w:color w:val="000000"/>
          <w:lang w:val="sr-Cyrl-RS"/>
        </w:rPr>
        <w:t>;</w:t>
      </w:r>
    </w:p>
    <w:p w14:paraId="5CED16E2" w14:textId="58BFE292" w:rsidR="00C56EA6" w:rsidRPr="001A3D7D" w:rsidRDefault="7D02E2DD" w:rsidP="005B6783">
      <w:pPr>
        <w:pStyle w:val="Pasussalistom"/>
        <w:numPr>
          <w:ilvl w:val="0"/>
          <w:numId w:val="30"/>
        </w:numPr>
        <w:tabs>
          <w:tab w:val="left" w:pos="567"/>
        </w:tabs>
        <w:ind w:left="567" w:hanging="207"/>
        <w:jc w:val="both"/>
        <w:rPr>
          <w:lang w:val="sr-Cyrl-RS"/>
        </w:rPr>
      </w:pPr>
      <w:r w:rsidRPr="001A3D7D">
        <w:rPr>
          <w:rFonts w:eastAsia="BAAAAA+TimesNewRomanPS-BoldMT"/>
          <w:color w:val="000000" w:themeColor="text1"/>
          <w:lang w:val="sr-Cyrl-RS"/>
        </w:rPr>
        <w:t>Рок за реализацију</w:t>
      </w:r>
      <w:r w:rsidR="003D0088" w:rsidRPr="001A3D7D">
        <w:rPr>
          <w:rFonts w:eastAsia="BAAAAA+TimesNewRomanPS-BoldMT"/>
          <w:color w:val="000000" w:themeColor="text1"/>
          <w:lang w:val="sr-Cyrl-RS"/>
        </w:rPr>
        <w:t xml:space="preserve"> услуге</w:t>
      </w:r>
      <w:r w:rsidRPr="001A3D7D">
        <w:rPr>
          <w:rFonts w:eastAsia="BAAAAA+TimesNewRomanPS-BoldMT"/>
          <w:color w:val="000000" w:themeColor="text1"/>
          <w:lang w:val="sr-Cyrl-RS"/>
        </w:rPr>
        <w:t xml:space="preserve">: </w:t>
      </w:r>
      <w:r w:rsidR="00D13BA4" w:rsidRPr="001A3D7D">
        <w:rPr>
          <w:rFonts w:eastAsia="BAAAAA+TimesNewRomanPS-BoldMT"/>
          <w:color w:val="000000" w:themeColor="text1"/>
          <w:lang w:val="sr-Cyrl-RS"/>
        </w:rPr>
        <w:t xml:space="preserve">до </w:t>
      </w:r>
      <w:r w:rsidR="00E0426A">
        <w:rPr>
          <w:rFonts w:eastAsia="BAAAAA+TimesNewRomanPS-BoldMT"/>
          <w:color w:val="000000" w:themeColor="text1"/>
          <w:lang w:val="sr-Cyrl-RS"/>
        </w:rPr>
        <w:t>45</w:t>
      </w:r>
      <w:r w:rsidR="00D13BA4" w:rsidRPr="001A3D7D">
        <w:rPr>
          <w:rFonts w:eastAsia="BAAAAA+TimesNewRomanPS-BoldMT"/>
          <w:color w:val="000000" w:themeColor="text1"/>
          <w:lang w:val="sr-Cyrl-RS"/>
        </w:rPr>
        <w:t xml:space="preserve"> дана од дана издавања нару</w:t>
      </w:r>
      <w:r w:rsidR="0075331D" w:rsidRPr="001A3D7D">
        <w:rPr>
          <w:rFonts w:eastAsia="BAAAAA+TimesNewRomanPS-BoldMT"/>
          <w:color w:val="000000" w:themeColor="text1"/>
          <w:lang w:val="sr-Cyrl-RS"/>
        </w:rPr>
        <w:t>џбенице</w:t>
      </w:r>
      <w:r w:rsidR="00682DF1" w:rsidRPr="001A3D7D">
        <w:rPr>
          <w:rFonts w:eastAsia="BAAAAA+TimesNewRomanPS-BoldMT"/>
          <w:color w:val="000000" w:themeColor="text1"/>
          <w:lang w:val="sr-Cyrl-RS"/>
        </w:rPr>
        <w:t>;</w:t>
      </w:r>
      <w:r w:rsidR="524210A0" w:rsidRPr="001A3D7D">
        <w:rPr>
          <w:rFonts w:eastAsia="BAAAAA+TimesNewRomanPS-BoldMT"/>
          <w:color w:val="000000" w:themeColor="text1"/>
          <w:lang w:val="sr-Cyrl-RS"/>
        </w:rPr>
        <w:t xml:space="preserve"> </w:t>
      </w:r>
    </w:p>
    <w:p w14:paraId="3FF96498" w14:textId="064D9941" w:rsidR="00B52297" w:rsidRPr="001A3D7D" w:rsidRDefault="007566C5" w:rsidP="002B72EC">
      <w:pPr>
        <w:pStyle w:val="Pasussalistom"/>
        <w:numPr>
          <w:ilvl w:val="0"/>
          <w:numId w:val="30"/>
        </w:numPr>
        <w:tabs>
          <w:tab w:val="left" w:pos="360"/>
        </w:tabs>
        <w:ind w:left="567" w:hanging="207"/>
        <w:jc w:val="both"/>
        <w:rPr>
          <w:lang w:val="sr-Cyrl-RS"/>
        </w:rPr>
      </w:pPr>
      <w:r w:rsidRPr="001A3D7D">
        <w:rPr>
          <w:lang w:val="sr-Cyrl-RS"/>
        </w:rPr>
        <w:t xml:space="preserve">Обилазак објекта: </w:t>
      </w:r>
      <w:r w:rsidR="0094250A">
        <w:rPr>
          <w:lang w:val="sr-Cyrl-RS"/>
        </w:rPr>
        <w:t>з</w:t>
      </w:r>
      <w:r w:rsidR="005C0FF3" w:rsidRPr="001A3D7D">
        <w:rPr>
          <w:lang w:val="sr-Cyrl-RS"/>
        </w:rPr>
        <w:t>аинтересован</w:t>
      </w:r>
      <w:r w:rsidR="0094250A">
        <w:rPr>
          <w:lang w:val="sr-Cyrl-RS"/>
        </w:rPr>
        <w:t>и</w:t>
      </w:r>
      <w:r w:rsidR="005C0FF3" w:rsidRPr="001A3D7D">
        <w:rPr>
          <w:lang w:val="sr-Cyrl-RS"/>
        </w:rPr>
        <w:t xml:space="preserve"> привредни субјекти могу најкасније </w:t>
      </w:r>
      <w:r w:rsidR="00BB0B78" w:rsidRPr="001A3D7D">
        <w:rPr>
          <w:lang w:val="sr-Cyrl-RS"/>
        </w:rPr>
        <w:t>два</w:t>
      </w:r>
      <w:r w:rsidR="005C0FF3" w:rsidRPr="001A3D7D">
        <w:rPr>
          <w:lang w:val="sr-Cyrl-RS"/>
        </w:rPr>
        <w:t xml:space="preserve"> дана пре истека рока за подношење понуда, поднети писани захтев за увид у </w:t>
      </w:r>
      <w:r w:rsidR="00907801" w:rsidRPr="001A3D7D">
        <w:rPr>
          <w:lang w:val="sr-Cyrl-RS"/>
        </w:rPr>
        <w:t>посло</w:t>
      </w:r>
      <w:r w:rsidR="00EF79C9" w:rsidRPr="001A3D7D">
        <w:rPr>
          <w:lang w:val="sr-Cyrl-RS"/>
        </w:rPr>
        <w:t>в</w:t>
      </w:r>
      <w:r w:rsidR="00907801" w:rsidRPr="001A3D7D">
        <w:rPr>
          <w:lang w:val="sr-Cyrl-RS"/>
        </w:rPr>
        <w:t>ни објек</w:t>
      </w:r>
      <w:r w:rsidR="0094250A">
        <w:rPr>
          <w:lang w:val="sr-Cyrl-RS"/>
        </w:rPr>
        <w:t>ат</w:t>
      </w:r>
      <w:r w:rsidR="00907801" w:rsidRPr="001A3D7D">
        <w:rPr>
          <w:lang w:val="sr-Cyrl-RS"/>
        </w:rPr>
        <w:t xml:space="preserve"> Наручиоца</w:t>
      </w:r>
      <w:r w:rsidR="00A43BF8" w:rsidRPr="001A3D7D">
        <w:rPr>
          <w:lang w:val="sr-Cyrl-RS"/>
        </w:rPr>
        <w:t>.</w:t>
      </w:r>
      <w:r w:rsidR="005C0FF3" w:rsidRPr="001A3D7D">
        <w:rPr>
          <w:lang w:val="sr-Cyrl-RS"/>
        </w:rPr>
        <w:t xml:space="preserve"> </w:t>
      </w:r>
      <w:r w:rsidR="00A43BF8" w:rsidRPr="001A3D7D">
        <w:rPr>
          <w:lang w:val="sr-Cyrl-RS"/>
        </w:rPr>
        <w:t xml:space="preserve">Писани захтев за обиласком објекта подноси се на </w:t>
      </w:r>
      <w:r w:rsidR="00C01F4B" w:rsidRPr="001A3D7D">
        <w:rPr>
          <w:lang w:val="sr-Cyrl-RS"/>
        </w:rPr>
        <w:t>имејл</w:t>
      </w:r>
      <w:r w:rsidR="00A43BF8" w:rsidRPr="001A3D7D">
        <w:rPr>
          <w:lang w:val="sr-Cyrl-RS"/>
        </w:rPr>
        <w:t xml:space="preserve"> адресу: </w:t>
      </w:r>
      <w:hyperlink r:id="rId10">
        <w:r w:rsidR="00194958" w:rsidRPr="001A3D7D">
          <w:rPr>
            <w:rStyle w:val="Hiperveza"/>
            <w:rFonts w:eastAsia="BAAAAA+TimesNewRomanPS-BoldMT"/>
            <w:i/>
            <w:iCs/>
          </w:rPr>
          <w:t>nabavke</w:t>
        </w:r>
        <w:r w:rsidR="00194958" w:rsidRPr="001A3D7D">
          <w:rPr>
            <w:rStyle w:val="Hiperveza"/>
            <w:rFonts w:eastAsia="BAAAAA+TimesNewRomanPS-BoldMT"/>
            <w:i/>
            <w:iCs/>
            <w:lang w:val="sr-Cyrl-RS"/>
          </w:rPr>
          <w:t>@acas.rs</w:t>
        </w:r>
      </w:hyperlink>
      <w:r w:rsidR="005C0FF3" w:rsidRPr="001A3D7D">
        <w:rPr>
          <w:lang w:val="sr-Cyrl-RS"/>
        </w:rPr>
        <w:t xml:space="preserve">. Након пријема захтева, Наручилац ће послати обавештење о тачном датуму, времену, као и контакт особи </w:t>
      </w:r>
      <w:r w:rsidR="00EF79C9" w:rsidRPr="001A3D7D">
        <w:rPr>
          <w:lang w:val="sr-Cyrl-RS"/>
        </w:rPr>
        <w:t>Н</w:t>
      </w:r>
      <w:r w:rsidR="005C0FF3" w:rsidRPr="001A3D7D">
        <w:rPr>
          <w:lang w:val="sr-Cyrl-RS"/>
        </w:rPr>
        <w:t xml:space="preserve">аручиоца задуженој за обезбеђивање </w:t>
      </w:r>
      <w:r w:rsidR="005C0FF3" w:rsidRPr="001A3D7D">
        <w:rPr>
          <w:lang w:val="sr-Cyrl-RS"/>
        </w:rPr>
        <w:lastRenderedPageBreak/>
        <w:t xml:space="preserve">увида, а који ће бити омогућен најкасније један дан пре истека рока за подношење понуда. Увид у </w:t>
      </w:r>
      <w:r w:rsidR="002E50BC">
        <w:rPr>
          <w:lang w:val="sr-Cyrl-RS"/>
        </w:rPr>
        <w:t>пословни објекат</w:t>
      </w:r>
      <w:r w:rsidR="005C0FF3" w:rsidRPr="001A3D7D">
        <w:rPr>
          <w:lang w:val="sr-Cyrl-RS"/>
        </w:rPr>
        <w:t xml:space="preserve"> није обавезан</w:t>
      </w:r>
      <w:r w:rsidR="002C3B72" w:rsidRPr="001A3D7D">
        <w:rPr>
          <w:lang w:val="sr-Cyrl-RS"/>
        </w:rPr>
        <w:t xml:space="preserve"> </w:t>
      </w:r>
      <w:r w:rsidR="006025AE" w:rsidRPr="001A3D7D">
        <w:rPr>
          <w:lang w:val="sr-Cyrl-RS"/>
        </w:rPr>
        <w:t>и не представља</w:t>
      </w:r>
      <w:r w:rsidR="002C3B72" w:rsidRPr="001A3D7D">
        <w:rPr>
          <w:lang w:val="sr-Cyrl-RS"/>
        </w:rPr>
        <w:t xml:space="preserve"> елиминациони услов за прихватљивост понуде, али је пожељан из разлога припремања и достављања адекватне понуде од стране понуђача</w:t>
      </w:r>
      <w:r w:rsidR="006025AE" w:rsidRPr="001A3D7D">
        <w:rPr>
          <w:lang w:val="sr-Cyrl-RS"/>
        </w:rPr>
        <w:t xml:space="preserve"> (</w:t>
      </w:r>
      <w:r w:rsidR="002B72EC" w:rsidRPr="001A3D7D">
        <w:rPr>
          <w:lang w:val="sr-Cyrl-RS"/>
        </w:rPr>
        <w:t>н</w:t>
      </w:r>
      <w:r w:rsidR="002C3B72" w:rsidRPr="001A3D7D">
        <w:rPr>
          <w:lang w:val="sr-Cyrl-RS"/>
        </w:rPr>
        <w:t>акнадне корекције понуђене цене нису дозвољене</w:t>
      </w:r>
      <w:r w:rsidR="006025AE" w:rsidRPr="001A3D7D">
        <w:rPr>
          <w:lang w:val="sr-Cyrl-RS"/>
        </w:rPr>
        <w:t>)</w:t>
      </w:r>
      <w:r w:rsidR="00E82E4A">
        <w:rPr>
          <w:lang w:val="sr-Cyrl-RS"/>
        </w:rPr>
        <w:t>;</w:t>
      </w:r>
    </w:p>
    <w:p w14:paraId="044B07F1" w14:textId="4D7C5BF3" w:rsidR="005B6783" w:rsidRPr="001A3D7D" w:rsidRDefault="005B6783" w:rsidP="002B72EC">
      <w:pPr>
        <w:pStyle w:val="Pasussalistom"/>
        <w:numPr>
          <w:ilvl w:val="0"/>
          <w:numId w:val="30"/>
        </w:numPr>
        <w:tabs>
          <w:tab w:val="left" w:pos="360"/>
        </w:tabs>
        <w:ind w:left="567" w:hanging="207"/>
        <w:jc w:val="both"/>
        <w:rPr>
          <w:lang w:val="sr-Cyrl-RS"/>
        </w:rPr>
      </w:pPr>
      <w:r w:rsidRPr="001A3D7D">
        <w:rPr>
          <w:rFonts w:eastAsia="BAAAAA+TimesNewRomanPS-BoldMT"/>
          <w:color w:val="000000" w:themeColor="text1"/>
          <w:lang w:val="sr-Cyrl-RS"/>
        </w:rPr>
        <w:t xml:space="preserve">Акт о процени ризика: </w:t>
      </w:r>
      <w:r w:rsidRPr="001A3D7D">
        <w:rPr>
          <w:lang w:val="sr-Cyrl-RS"/>
        </w:rPr>
        <w:t>доставља се Наручиоцу у писаној форми на адресу Царице Милице 1, Београд, као и електронским путем, на имејл адресу која ће бити одређена у наруџбеници, а након спроведеног поступка набавке</w:t>
      </w:r>
      <w:r w:rsidRPr="001A3D7D">
        <w:rPr>
          <w:rFonts w:eastAsia="BAAAAA+TimesNewRomanPS-BoldMT"/>
          <w:color w:val="000000" w:themeColor="text1"/>
          <w:lang w:val="sr-Cyrl-RS"/>
        </w:rPr>
        <w:t>.</w:t>
      </w:r>
    </w:p>
    <w:p w14:paraId="4A3C54FE" w14:textId="2D1B83A8" w:rsidR="40C9028F" w:rsidRPr="001A3D7D" w:rsidRDefault="40C9028F" w:rsidP="00682DF1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11D75379" w14:textId="112939A9" w:rsidR="00C36312" w:rsidRPr="001A3D7D" w:rsidRDefault="007E2387" w:rsidP="40C9028F">
      <w:pPr>
        <w:tabs>
          <w:tab w:val="left" w:pos="567"/>
        </w:tabs>
        <w:jc w:val="both"/>
        <w:rPr>
          <w:lang w:val="sr-Cyrl-RS"/>
        </w:rPr>
      </w:pPr>
      <w:r w:rsidRPr="001A3D7D">
        <w:rPr>
          <w:bCs/>
          <w:lang w:val="sr-Cyrl-RS"/>
        </w:rPr>
        <w:tab/>
      </w:r>
      <w:r w:rsidR="00C36312" w:rsidRPr="001A3D7D">
        <w:rPr>
          <w:lang w:val="sr-Cyrl-RS"/>
        </w:rPr>
        <w:t>Изабрани п</w:t>
      </w:r>
      <w:r w:rsidR="29D14F5C" w:rsidRPr="001A3D7D">
        <w:rPr>
          <w:lang w:val="sr-Cyrl-RS"/>
        </w:rPr>
        <w:t>ривредни субјект</w:t>
      </w:r>
      <w:r w:rsidR="00C36312" w:rsidRPr="001A3D7D">
        <w:rPr>
          <w:lang w:val="sr-Cyrl-RS"/>
        </w:rPr>
        <w:t xml:space="preserve"> дужан је обезбедити поверљивост информација, до којих дође </w:t>
      </w:r>
      <w:r w:rsidRPr="001A3D7D">
        <w:rPr>
          <w:lang w:val="sr-Cyrl-RS"/>
        </w:rPr>
        <w:t xml:space="preserve">у </w:t>
      </w:r>
      <w:r w:rsidR="00C36312" w:rsidRPr="001A3D7D">
        <w:rPr>
          <w:lang w:val="sr-Cyrl-RS"/>
        </w:rPr>
        <w:t>току</w:t>
      </w:r>
      <w:r w:rsidRPr="001A3D7D">
        <w:rPr>
          <w:lang w:val="sr-Cyrl-RS"/>
        </w:rPr>
        <w:t xml:space="preserve"> </w:t>
      </w:r>
      <w:r w:rsidR="00C36312" w:rsidRPr="001A3D7D">
        <w:rPr>
          <w:lang w:val="sr-Cyrl-RS"/>
        </w:rPr>
        <w:t xml:space="preserve">реализације услуге која је предмет набавке. </w:t>
      </w:r>
    </w:p>
    <w:p w14:paraId="69673A99" w14:textId="5517923E" w:rsidR="40C9028F" w:rsidRPr="001A3D7D" w:rsidRDefault="40C9028F" w:rsidP="40C9028F">
      <w:pPr>
        <w:tabs>
          <w:tab w:val="left" w:pos="567"/>
        </w:tabs>
        <w:jc w:val="both"/>
        <w:rPr>
          <w:lang w:val="sr-Cyrl-RS"/>
        </w:rPr>
      </w:pPr>
    </w:p>
    <w:p w14:paraId="3EBC69C9" w14:textId="30C05995" w:rsidR="59CABFC6" w:rsidRPr="001A3D7D" w:rsidRDefault="007E448A" w:rsidP="40C9028F">
      <w:pPr>
        <w:tabs>
          <w:tab w:val="left" w:pos="567"/>
        </w:tabs>
        <w:jc w:val="both"/>
        <w:rPr>
          <w:rFonts w:eastAsia="Times New Roman"/>
          <w:color w:val="000000" w:themeColor="text1"/>
          <w:lang w:val="sr-Cyrl-RS"/>
        </w:rPr>
      </w:pPr>
      <w:r w:rsidRPr="001A3D7D">
        <w:rPr>
          <w:rFonts w:eastAsia="Times New Roman"/>
          <w:color w:val="000000" w:themeColor="text1"/>
          <w:lang w:val="sr-Cyrl-RS"/>
        </w:rPr>
        <w:tab/>
      </w:r>
      <w:r w:rsidR="59CABFC6" w:rsidRPr="001A3D7D">
        <w:rPr>
          <w:rFonts w:eastAsia="Times New Roman"/>
          <w:color w:val="000000" w:themeColor="text1"/>
          <w:lang w:val="sr-Cyrl-RS"/>
        </w:rPr>
        <w:t xml:space="preserve">Све размењене информације и доступни подаци, </w:t>
      </w:r>
      <w:r w:rsidR="3F83C8C3" w:rsidRPr="001A3D7D">
        <w:rPr>
          <w:rFonts w:eastAsia="Times New Roman"/>
          <w:color w:val="000000" w:themeColor="text1"/>
          <w:lang w:val="sr-Cyrl-RS"/>
        </w:rPr>
        <w:t xml:space="preserve">а </w:t>
      </w:r>
      <w:r w:rsidR="59CABFC6" w:rsidRPr="001A3D7D">
        <w:rPr>
          <w:rFonts w:eastAsia="Times New Roman"/>
          <w:color w:val="000000" w:themeColor="text1"/>
          <w:lang w:val="sr-Cyrl-RS"/>
        </w:rPr>
        <w:t xml:space="preserve">у току реализације предметне услуге, сматрају </w:t>
      </w:r>
      <w:r w:rsidR="6031562A" w:rsidRPr="001A3D7D">
        <w:rPr>
          <w:rFonts w:eastAsia="Times New Roman"/>
          <w:color w:val="000000" w:themeColor="text1"/>
          <w:lang w:val="sr-Cyrl-RS"/>
        </w:rPr>
        <w:t xml:space="preserve">се </w:t>
      </w:r>
      <w:r w:rsidR="59CABFC6" w:rsidRPr="001A3D7D">
        <w:rPr>
          <w:rFonts w:eastAsia="Times New Roman"/>
          <w:color w:val="000000" w:themeColor="text1"/>
          <w:lang w:val="sr-Cyrl-RS"/>
        </w:rPr>
        <w:t>поверљивим</w:t>
      </w:r>
      <w:r w:rsidR="67300E7F" w:rsidRPr="001A3D7D">
        <w:rPr>
          <w:rFonts w:eastAsia="Times New Roman"/>
          <w:color w:val="000000" w:themeColor="text1"/>
          <w:lang w:val="sr-Cyrl-RS"/>
        </w:rPr>
        <w:t>,</w:t>
      </w:r>
      <w:r w:rsidR="59CABFC6" w:rsidRPr="001A3D7D">
        <w:rPr>
          <w:rFonts w:eastAsia="Times New Roman"/>
          <w:color w:val="000000" w:themeColor="text1"/>
          <w:lang w:val="sr-Cyrl-RS"/>
        </w:rPr>
        <w:t xml:space="preserve"> те ниједна страна </w:t>
      </w:r>
      <w:r w:rsidR="45EA5F27" w:rsidRPr="001A3D7D">
        <w:rPr>
          <w:rFonts w:eastAsia="Times New Roman"/>
          <w:color w:val="000000" w:themeColor="text1"/>
          <w:lang w:val="sr-Cyrl-RS"/>
        </w:rPr>
        <w:t xml:space="preserve">неће </w:t>
      </w:r>
      <w:r w:rsidR="59CABFC6" w:rsidRPr="001A3D7D">
        <w:rPr>
          <w:rFonts w:eastAsia="Times New Roman"/>
          <w:color w:val="000000" w:themeColor="text1"/>
          <w:lang w:val="sr-Cyrl-RS"/>
        </w:rPr>
        <w:t xml:space="preserve">без сагласности друге саопштити, предати или на било који начин учинити доступним податке трећим лицима, осим лицима и органима у Републици Србији у мери у којој је то потребно за извршење </w:t>
      </w:r>
      <w:r w:rsidR="122BEB7C" w:rsidRPr="001A3D7D">
        <w:rPr>
          <w:rFonts w:eastAsia="Times New Roman"/>
          <w:color w:val="000000" w:themeColor="text1"/>
          <w:lang w:val="sr-Cyrl-RS"/>
        </w:rPr>
        <w:t>посла</w:t>
      </w:r>
      <w:r w:rsidR="59CABFC6" w:rsidRPr="001A3D7D">
        <w:rPr>
          <w:rFonts w:eastAsia="Times New Roman"/>
          <w:color w:val="000000" w:themeColor="text1"/>
          <w:lang w:val="sr-Cyrl-RS"/>
        </w:rPr>
        <w:t xml:space="preserve"> и у границама у којима то захтевају закони и прописи</w:t>
      </w:r>
      <w:r w:rsidR="411EC550" w:rsidRPr="001A3D7D">
        <w:rPr>
          <w:rFonts w:eastAsia="Times New Roman"/>
          <w:color w:val="000000" w:themeColor="text1"/>
          <w:lang w:val="sr-Cyrl-RS"/>
        </w:rPr>
        <w:t>.</w:t>
      </w:r>
      <w:r w:rsidR="31948339" w:rsidRPr="001A3D7D">
        <w:rPr>
          <w:rFonts w:eastAsia="Times New Roman"/>
          <w:color w:val="000000" w:themeColor="text1"/>
          <w:lang w:val="sr-Cyrl-RS"/>
        </w:rPr>
        <w:t xml:space="preserve"> </w:t>
      </w:r>
    </w:p>
    <w:p w14:paraId="32D16843" w14:textId="36A81ED4" w:rsidR="40C9028F" w:rsidRPr="001A3D7D" w:rsidRDefault="40C9028F" w:rsidP="40C9028F">
      <w:pPr>
        <w:tabs>
          <w:tab w:val="left" w:pos="567"/>
        </w:tabs>
        <w:jc w:val="both"/>
        <w:rPr>
          <w:rFonts w:eastAsia="Times New Roman"/>
          <w:color w:val="000000" w:themeColor="text1"/>
          <w:lang w:val="sr-Cyrl-RS"/>
        </w:rPr>
      </w:pPr>
    </w:p>
    <w:p w14:paraId="219D1FE7" w14:textId="0FB3DA45" w:rsidR="009D2B20" w:rsidRPr="001A3D7D" w:rsidRDefault="007E2387" w:rsidP="40C9028F">
      <w:pPr>
        <w:tabs>
          <w:tab w:val="left" w:pos="567"/>
        </w:tabs>
        <w:jc w:val="both"/>
        <w:rPr>
          <w:lang w:val="sr-Cyrl-RS"/>
        </w:rPr>
      </w:pPr>
      <w:r w:rsidRPr="001A3D7D">
        <w:rPr>
          <w:bCs/>
          <w:lang w:val="sr-Cyrl-RS"/>
        </w:rPr>
        <w:tab/>
      </w:r>
      <w:r w:rsidR="00C36312" w:rsidRPr="001A3D7D">
        <w:rPr>
          <w:lang w:val="sr-Cyrl-RS"/>
        </w:rPr>
        <w:t>Изабрани п</w:t>
      </w:r>
      <w:r w:rsidR="497DA8DD" w:rsidRPr="001A3D7D">
        <w:rPr>
          <w:lang w:val="sr-Cyrl-RS"/>
        </w:rPr>
        <w:t>ривредни субјект</w:t>
      </w:r>
      <w:r w:rsidR="00C36312" w:rsidRPr="001A3D7D">
        <w:rPr>
          <w:lang w:val="sr-Cyrl-RS"/>
        </w:rPr>
        <w:t xml:space="preserve"> у обавези је да предметну услугу изврши квалитетно, у свему према правилима струке и преузима потпуну одговорност за квалитет реализоване услуге.</w:t>
      </w:r>
      <w:r w:rsidR="00683FBB" w:rsidRPr="001A3D7D">
        <w:rPr>
          <w:lang w:val="sr-Cyrl-RS"/>
        </w:rPr>
        <w:t xml:space="preserve"> </w:t>
      </w:r>
    </w:p>
    <w:p w14:paraId="0B3EADD2" w14:textId="5DA1500A" w:rsidR="000F0982" w:rsidRPr="001A3D7D" w:rsidRDefault="000F0982" w:rsidP="40C9028F">
      <w:pPr>
        <w:tabs>
          <w:tab w:val="left" w:pos="567"/>
        </w:tabs>
        <w:jc w:val="both"/>
        <w:rPr>
          <w:lang w:val="sr-Cyrl-RS"/>
        </w:rPr>
      </w:pPr>
    </w:p>
    <w:p w14:paraId="3E411394" w14:textId="060723EC" w:rsidR="000F0982" w:rsidRPr="001A3D7D" w:rsidRDefault="72A2F44F" w:rsidP="40C9028F">
      <w:pPr>
        <w:ind w:firstLine="567"/>
        <w:jc w:val="both"/>
        <w:rPr>
          <w:rFonts w:eastAsia="Times New Roman"/>
          <w:lang w:val="nb-NO"/>
        </w:rPr>
      </w:pPr>
      <w:r w:rsidRPr="001A3D7D">
        <w:rPr>
          <w:rFonts w:eastAsia="Times New Roman"/>
          <w:color w:val="000000" w:themeColor="text1"/>
          <w:lang w:val="sr-Cyrl-RS"/>
        </w:rPr>
        <w:t>Обавеза изабраног привредног субјекта је да без одлагања, а најкасније у року од 48 сати, поступи по евентуалним примедбама Наручиоца у погледу недостатака на име квалитета реализованог предмета набавке.</w:t>
      </w:r>
      <w:r w:rsidR="325C62A4" w:rsidRPr="001A3D7D">
        <w:rPr>
          <w:rFonts w:eastAsia="Times New Roman"/>
          <w:color w:val="000000" w:themeColor="text1"/>
          <w:lang w:val="sr-Cyrl-RS"/>
        </w:rPr>
        <w:t xml:space="preserve"> </w:t>
      </w:r>
    </w:p>
    <w:p w14:paraId="63A22F86" w14:textId="36217711" w:rsidR="40C9028F" w:rsidRPr="001A3D7D" w:rsidRDefault="40C9028F" w:rsidP="40C9028F">
      <w:pPr>
        <w:jc w:val="both"/>
        <w:rPr>
          <w:rFonts w:eastAsia="Times New Roman"/>
          <w:color w:val="000000" w:themeColor="text1"/>
          <w:lang w:val="sr-Cyrl-RS"/>
        </w:rPr>
      </w:pPr>
    </w:p>
    <w:p w14:paraId="7DEB438F" w14:textId="1F3D8594" w:rsidR="00F5661A" w:rsidRPr="001A3D7D" w:rsidRDefault="00471A61" w:rsidP="40C9028F">
      <w:pPr>
        <w:tabs>
          <w:tab w:val="left" w:pos="567"/>
        </w:tabs>
        <w:jc w:val="both"/>
        <w:rPr>
          <w:rFonts w:eastAsia="Times New Roman"/>
          <w:lang w:val="sr-Cyrl-RS"/>
        </w:rPr>
      </w:pPr>
      <w:r>
        <w:rPr>
          <w:lang w:val="sr-Cyrl-RS"/>
        </w:rPr>
        <w:t>НАПОМЕНА</w:t>
      </w:r>
      <w:r w:rsidR="00F5661A" w:rsidRPr="001A3D7D">
        <w:rPr>
          <w:lang w:val="sr-Cyrl-RS"/>
        </w:rPr>
        <w:t xml:space="preserve">: </w:t>
      </w:r>
      <w:r w:rsidR="5BDDF017" w:rsidRPr="001A3D7D">
        <w:rPr>
          <w:rFonts w:eastAsia="Times New Roman"/>
          <w:color w:val="000000" w:themeColor="text1"/>
          <w:lang w:val="sr-Cyrl-RS"/>
        </w:rPr>
        <w:t>Понуде које пристигну после времена датог у позиву за достављање понуда неће се узимати у разматрање. Наручилац ће одбити понуду која је неблаговремена и неприхватљива.</w:t>
      </w:r>
    </w:p>
    <w:p w14:paraId="789897E1" w14:textId="722E097A" w:rsidR="00F5661A" w:rsidRPr="001A3D7D" w:rsidRDefault="00F5661A" w:rsidP="40C9028F">
      <w:pPr>
        <w:tabs>
          <w:tab w:val="left" w:pos="567"/>
        </w:tabs>
        <w:jc w:val="both"/>
        <w:rPr>
          <w:lang w:val="sr-Cyrl-RS"/>
        </w:rPr>
      </w:pPr>
    </w:p>
    <w:p w14:paraId="2E518846" w14:textId="34C6ED50" w:rsidR="00085DFC" w:rsidRPr="001A3D7D" w:rsidRDefault="00085DF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141E8F43" w14:textId="26A83F0D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46C6F376" w14:textId="31DA0430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2CAFF9FB" w14:textId="607EBC7F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1EA61E11" w14:textId="3B579046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465D1930" w14:textId="06830FAA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74AEBABE" w14:textId="0A7172A0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457E5A71" w14:textId="33A81FE5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5F7FC921" w14:textId="691CB411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484BB0E1" w14:textId="030466E0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0B244CD4" w14:textId="50890132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5448A925" w14:textId="1D6386BE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595FF3F5" w14:textId="63DB71B8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23655BAF" w14:textId="52732CE0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0EB4972C" w14:textId="23874D77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6FFF88B9" w14:textId="3D8D8A7F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11C08CA7" w14:textId="2A8B7DCB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50E91C01" w14:textId="5627BD6D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0E592855" w14:textId="576E65A9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38BC0B4C" w14:textId="14041154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2E4BDCE7" w14:textId="3381FE8E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0F24D8A0" w14:textId="2C63C217" w:rsidR="40C9028F" w:rsidRPr="001A3D7D" w:rsidRDefault="40C9028F" w:rsidP="40C9028F">
      <w:pPr>
        <w:tabs>
          <w:tab w:val="left" w:pos="567"/>
        </w:tabs>
        <w:jc w:val="both"/>
        <w:rPr>
          <w:rFonts w:eastAsia="BAAAAA+TimesNewRomanPS-BoldMT"/>
          <w:color w:val="000000" w:themeColor="text1"/>
          <w:lang w:val="sr-Cyrl-RS"/>
        </w:rPr>
      </w:pPr>
    </w:p>
    <w:p w14:paraId="6A4B63C0" w14:textId="71FE8BD4" w:rsidR="0037257C" w:rsidRPr="001A3D7D" w:rsidRDefault="00F109B6">
      <w:pPr>
        <w:pStyle w:val="western"/>
        <w:spacing w:before="100" w:after="0"/>
        <w:jc w:val="center"/>
        <w:rPr>
          <w:bCs/>
          <w:lang w:val="sr-Cyrl-RS"/>
        </w:rPr>
      </w:pPr>
      <w:r w:rsidRPr="001A3D7D">
        <w:rPr>
          <w:bCs/>
          <w:lang w:val="sr-Cyrl-RS"/>
        </w:rPr>
        <w:lastRenderedPageBreak/>
        <w:t>ОБРАЗАЦ ПОНУДЕ</w:t>
      </w:r>
    </w:p>
    <w:p w14:paraId="47ECF82C" w14:textId="7D7FFC76" w:rsidR="00F51987" w:rsidRPr="001A3D7D" w:rsidRDefault="00F51987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</w:p>
    <w:p w14:paraId="49CF106A" w14:textId="65D2EA5C" w:rsidR="006A2221" w:rsidRPr="001A3D7D" w:rsidRDefault="006A2221" w:rsidP="006A2221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  <w:r w:rsidRPr="001A3D7D">
        <w:rPr>
          <w:lang w:val="sr-Cyrl-RS"/>
        </w:rPr>
        <w:t xml:space="preserve">Понуда бр. ________________ од __________________ за набавку </w:t>
      </w:r>
      <w:r w:rsidR="00402AD1" w:rsidRPr="001A3D7D">
        <w:rPr>
          <w:lang w:val="sr-Cyrl-RS"/>
        </w:rPr>
        <w:t xml:space="preserve">интерни број </w:t>
      </w:r>
      <w:r w:rsidR="0043731B" w:rsidRPr="001A3D7D">
        <w:rPr>
          <w:lang w:val="sr-Cyrl-RS"/>
        </w:rPr>
        <w:t>2</w:t>
      </w:r>
      <w:r w:rsidR="00FD55EF" w:rsidRPr="001A3D7D">
        <w:rPr>
          <w:lang w:val="sr-Cyrl-RS"/>
        </w:rPr>
        <w:t>9</w:t>
      </w:r>
      <w:r w:rsidR="007C5916" w:rsidRPr="001A3D7D">
        <w:rPr>
          <w:lang w:val="sr-Cyrl-RS"/>
        </w:rPr>
        <w:t>/2</w:t>
      </w:r>
      <w:r w:rsidR="00FE2055" w:rsidRPr="001A3D7D">
        <w:rPr>
          <w:lang w:val="sr-Cyrl-RS"/>
        </w:rPr>
        <w:t>3</w:t>
      </w:r>
      <w:r w:rsidRPr="001A3D7D">
        <w:rPr>
          <w:lang w:val="sr-Cyrl-RS"/>
        </w:rPr>
        <w:t xml:space="preserve"> – </w:t>
      </w:r>
      <w:r w:rsidR="00FD55EF" w:rsidRPr="001A3D7D">
        <w:rPr>
          <w:lang w:val="sr-Cyrl-RS"/>
        </w:rPr>
        <w:t>Израда Акта о процени ризика</w:t>
      </w:r>
      <w:r w:rsidRPr="001A3D7D">
        <w:rPr>
          <w:lang w:val="sr-Cyrl-RS"/>
        </w:rPr>
        <w:t>. Понуда обухвата испуњење свих тражених елемената у складу са техничком спецификацијом за предметну набавку.</w:t>
      </w:r>
    </w:p>
    <w:tbl>
      <w:tblPr>
        <w:tblStyle w:val="Koordinatnamreatabele"/>
        <w:tblW w:w="4972" w:type="pct"/>
        <w:tblLook w:val="04A0" w:firstRow="1" w:lastRow="0" w:firstColumn="1" w:lastColumn="0" w:noHBand="0" w:noVBand="1"/>
      </w:tblPr>
      <w:tblGrid>
        <w:gridCol w:w="4195"/>
        <w:gridCol w:w="4814"/>
      </w:tblGrid>
      <w:tr w:rsidR="006A2221" w:rsidRPr="001A3D7D" w14:paraId="791A73C1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7CBBCE25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A3D7D">
              <w:rPr>
                <w:rFonts w:ascii="Times New Roman" w:eastAsiaTheme="minorHAnsi" w:hAnsi="Times New Roman"/>
                <w:szCs w:val="24"/>
                <w:lang w:val="sr-Cyrl-RS"/>
              </w:rPr>
              <w:t>Назив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4BE05B46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A3D7D" w14:paraId="2C244730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06D79F77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A3D7D">
              <w:rPr>
                <w:rFonts w:ascii="Times New Roman" w:eastAsiaTheme="minorHAnsi" w:hAnsi="Times New Roman"/>
                <w:szCs w:val="24"/>
                <w:lang w:val="sr-Cyrl-RS"/>
              </w:rPr>
              <w:t>Адреса и седиште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190D3E86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A3D7D" w14:paraId="2830DF87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06CBD23C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A3D7D">
              <w:rPr>
                <w:rFonts w:ascii="Times New Roman" w:eastAsiaTheme="minorHAnsi" w:hAnsi="Times New Roman"/>
                <w:szCs w:val="24"/>
                <w:lang w:val="sr-Cyrl-RS"/>
              </w:rPr>
              <w:t>ПИБ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44CFA73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A3D7D" w14:paraId="3F1D5BDD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75FBF809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szCs w:val="24"/>
                <w:lang w:val="sr-Cyrl-RS"/>
              </w:rPr>
            </w:pPr>
            <w:r w:rsidRPr="001A3D7D">
              <w:rPr>
                <w:rFonts w:ascii="Times New Roman" w:eastAsiaTheme="minorHAnsi" w:hAnsi="Times New Roman"/>
                <w:szCs w:val="24"/>
                <w:lang w:val="sr-Cyrl-RS"/>
              </w:rPr>
              <w:t>Матични број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E6761BC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A3D7D" w14:paraId="286B4633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6459FCB5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A3D7D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особе за контакт: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6B409A45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A3D7D" w14:paraId="66B68D6A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3670D331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lang w:val="sr-Cyrl-RS"/>
              </w:rPr>
            </w:pPr>
            <w:r w:rsidRPr="001A3D7D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одговорног лица: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2162CF47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lang w:val="sr-Cyrl-RS"/>
              </w:rPr>
            </w:pPr>
          </w:p>
        </w:tc>
      </w:tr>
      <w:tr w:rsidR="006A2221" w:rsidRPr="001A3D7D" w14:paraId="3127FF77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045C054F" w14:textId="6077179E" w:rsidR="006A2221" w:rsidRPr="001A3D7D" w:rsidRDefault="006A2221" w:rsidP="40C9028F">
            <w:pPr>
              <w:pStyle w:val="western"/>
              <w:widowControl w:val="0"/>
              <w:spacing w:before="280" w:after="0"/>
              <w:rPr>
                <w:rFonts w:ascii="Times New Roman" w:eastAsiaTheme="minorEastAsia" w:hAnsi="Times New Roman"/>
                <w:lang w:val="sr-Cyrl-RS"/>
              </w:rPr>
            </w:pPr>
            <w:r w:rsidRPr="001A3D7D">
              <w:rPr>
                <w:rFonts w:ascii="Times New Roman" w:eastAsiaTheme="minorEastAsia" w:hAnsi="Times New Roman"/>
                <w:lang w:val="sr-Cyrl-RS"/>
              </w:rPr>
              <w:t>Електронска адреса Понуђача (</w:t>
            </w:r>
            <w:r w:rsidR="2CED4B01" w:rsidRPr="001A3D7D">
              <w:rPr>
                <w:rFonts w:ascii="Times New Roman" w:eastAsiaTheme="minorEastAsia" w:hAnsi="Times New Roman"/>
                <w:lang w:val="sr-Cyrl-RS"/>
              </w:rPr>
              <w:t>имејл</w:t>
            </w:r>
            <w:r w:rsidRPr="001A3D7D">
              <w:rPr>
                <w:rFonts w:ascii="Times New Roman" w:eastAsiaTheme="minorEastAsia" w:hAnsi="Times New Roman"/>
                <w:lang w:val="sr-Cyrl-RS"/>
              </w:rPr>
              <w:t>):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9446D75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A3D7D" w14:paraId="073F1F7A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66804987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A3D7D">
              <w:rPr>
                <w:rFonts w:ascii="Times New Roman" w:eastAsiaTheme="minorHAnsi" w:hAnsi="Times New Roman"/>
                <w:szCs w:val="24"/>
                <w:lang w:val="sr-Cyrl-RS"/>
              </w:rPr>
              <w:t>Телефон и телефакс: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62919CF4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A3D7D" w14:paraId="1B1F5C56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1BA72ED7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A3D7D">
              <w:rPr>
                <w:rFonts w:ascii="Times New Roman" w:eastAsiaTheme="minorHAnsi" w:hAnsi="Times New Roman"/>
                <w:szCs w:val="24"/>
                <w:lang w:val="sr-Cyrl-RS"/>
              </w:rPr>
              <w:t>Број рачуна и назив банке: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77BCA553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</w:tbl>
    <w:p w14:paraId="1D261A66" w14:textId="77777777" w:rsidR="006A2221" w:rsidRPr="001A3D7D" w:rsidRDefault="006A2221" w:rsidP="006A2221">
      <w:pPr>
        <w:rPr>
          <w:lang w:val="sr-Cyrl-RS"/>
        </w:rPr>
      </w:pPr>
    </w:p>
    <w:p w14:paraId="16F4FE97" w14:textId="0B6B5A9B" w:rsidR="00CF0CB0" w:rsidRPr="001A3D7D" w:rsidRDefault="00CF0CB0" w:rsidP="00CF0CB0">
      <w:pPr>
        <w:jc w:val="both"/>
        <w:rPr>
          <w:lang w:val="sr-Cyrl-RS"/>
        </w:rPr>
      </w:pPr>
      <w:r w:rsidRPr="001A3D7D">
        <w:rPr>
          <w:lang w:val="sr-Cyrl-RS"/>
        </w:rPr>
        <w:t xml:space="preserve">У складу са позивом за подношење понуде за набавку </w:t>
      </w:r>
      <w:r w:rsidR="00FD55EF" w:rsidRPr="001A3D7D">
        <w:rPr>
          <w:lang w:val="sr-Cyrl-RS"/>
        </w:rPr>
        <w:t>Израде Акта о процени ризика</w:t>
      </w:r>
      <w:r w:rsidRPr="001A3D7D">
        <w:rPr>
          <w:lang w:val="sr-Cyrl-RS"/>
        </w:rPr>
        <w:t>, дајемо понуду како следи:</w:t>
      </w:r>
      <w:r w:rsidR="00A058F9" w:rsidRPr="001A3D7D">
        <w:rPr>
          <w:lang w:val="sr-Cyrl-RS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2623"/>
        <w:gridCol w:w="1134"/>
        <w:gridCol w:w="1134"/>
        <w:gridCol w:w="1842"/>
        <w:gridCol w:w="1671"/>
      </w:tblGrid>
      <w:tr w:rsidR="40C9028F" w:rsidRPr="001A3D7D" w14:paraId="6DDD6FB3" w14:textId="77777777" w:rsidTr="00847487">
        <w:trPr>
          <w:trHeight w:val="397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2A7855" w14:textId="46E02FEA" w:rsidR="40C9028F" w:rsidRPr="001A3D7D" w:rsidRDefault="40C9028F" w:rsidP="40C9028F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Ред. број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D5C7F2" w14:textId="578990C3" w:rsidR="40C9028F" w:rsidRPr="001A3D7D" w:rsidRDefault="40C9028F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Опис предмета набавке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A72F4A" w14:textId="0C9EB1B6" w:rsidR="40C9028F" w:rsidRPr="001A3D7D" w:rsidRDefault="40C9028F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5B0938" w14:textId="3A8AC9F1" w:rsidR="40C9028F" w:rsidRPr="001A3D7D" w:rsidRDefault="40C9028F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748D4D" w14:textId="1BA85BAA" w:rsidR="40C9028F" w:rsidRPr="001A3D7D" w:rsidRDefault="40C9028F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 xml:space="preserve">Јединична цена, </w:t>
            </w:r>
          </w:p>
          <w:p w14:paraId="50D5A352" w14:textId="12DEF57A" w:rsidR="40C9028F" w:rsidRPr="001A3D7D" w:rsidRDefault="40C9028F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без ПДВ-а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0C403F" w14:textId="23C1F9D7" w:rsidR="40C9028F" w:rsidRPr="001A3D7D" w:rsidRDefault="40C9028F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 xml:space="preserve">Понуђена цена, </w:t>
            </w:r>
          </w:p>
          <w:p w14:paraId="2C6C2A4C" w14:textId="363E8CCA" w:rsidR="40C9028F" w:rsidRPr="001A3D7D" w:rsidRDefault="40C9028F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без ПДВ-а</w:t>
            </w:r>
          </w:p>
        </w:tc>
      </w:tr>
      <w:tr w:rsidR="40C9028F" w:rsidRPr="001A3D7D" w14:paraId="3196AB64" w14:textId="77777777" w:rsidTr="00C06536">
        <w:trPr>
          <w:trHeight w:val="34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059E4E" w14:textId="63BA1CAB" w:rsidR="40C9028F" w:rsidRPr="001A3D7D" w:rsidRDefault="40C9028F" w:rsidP="40C9028F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A3D7D"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4CFCB8" w14:textId="5D62007D" w:rsidR="40C9028F" w:rsidRPr="001A3D7D" w:rsidRDefault="40C9028F" w:rsidP="40C9028F">
            <w:pPr>
              <w:tabs>
                <w:tab w:val="center" w:pos="5674"/>
              </w:tabs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A3D7D"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15BA1F" w14:textId="60799E1F" w:rsidR="40C9028F" w:rsidRPr="001A3D7D" w:rsidRDefault="40C9028F" w:rsidP="40C9028F">
            <w:pPr>
              <w:tabs>
                <w:tab w:val="center" w:pos="5674"/>
              </w:tabs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A3D7D"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73A2D7" w14:textId="08798089" w:rsidR="40C9028F" w:rsidRPr="001A3D7D" w:rsidRDefault="40C9028F" w:rsidP="40C9028F">
            <w:pPr>
              <w:tabs>
                <w:tab w:val="center" w:pos="5674"/>
              </w:tabs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A3D7D"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>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15AA48" w14:textId="4882CF92" w:rsidR="06EBE5FA" w:rsidRPr="001A3D7D" w:rsidRDefault="06EBE5FA" w:rsidP="40C9028F">
            <w:pPr>
              <w:tabs>
                <w:tab w:val="center" w:pos="5674"/>
              </w:tabs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</w:pPr>
            <w:r w:rsidRPr="001A3D7D"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>Д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B364CA" w14:textId="6007452A" w:rsidR="06EBE5FA" w:rsidRPr="001A3D7D" w:rsidRDefault="06EBE5FA" w:rsidP="40C9028F">
            <w:pPr>
              <w:tabs>
                <w:tab w:val="center" w:pos="5674"/>
              </w:tabs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A3D7D"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>Ђ = (Г х Д)</w:t>
            </w:r>
          </w:p>
        </w:tc>
      </w:tr>
      <w:tr w:rsidR="40C9028F" w:rsidRPr="001A3D7D" w14:paraId="04224BCD" w14:textId="77777777" w:rsidTr="00763D6D">
        <w:trPr>
          <w:trHeight w:val="7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9A26AB" w14:textId="71751F55" w:rsidR="40C9028F" w:rsidRPr="001A3D7D" w:rsidRDefault="40C9028F" w:rsidP="40C9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68096C" w14:textId="668F2CED" w:rsidR="000F568E" w:rsidRPr="001A3D7D" w:rsidRDefault="008B71F5" w:rsidP="40C9028F">
            <w:pPr>
              <w:pStyle w:val="Default"/>
              <w:spacing w:line="259" w:lineRule="auto"/>
              <w:rPr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 xml:space="preserve">Израда </w:t>
            </w:r>
            <w:r w:rsidR="00F2150F" w:rsidRPr="001A3D7D">
              <w:rPr>
                <w:rFonts w:eastAsia="Times New Roman"/>
                <w:sz w:val="22"/>
                <w:szCs w:val="22"/>
                <w:lang w:val="sr-Cyrl-RS"/>
              </w:rPr>
              <w:t>Акт</w:t>
            </w:r>
            <w:r>
              <w:rPr>
                <w:rFonts w:eastAsia="Times New Roman"/>
                <w:sz w:val="22"/>
                <w:szCs w:val="22"/>
                <w:lang w:val="sr-Cyrl-RS"/>
              </w:rPr>
              <w:t>а</w:t>
            </w:r>
            <w:r w:rsidR="00F2150F" w:rsidRPr="001A3D7D">
              <w:rPr>
                <w:rFonts w:eastAsia="Times New Roman"/>
                <w:sz w:val="22"/>
                <w:szCs w:val="22"/>
                <w:lang w:val="sr-Cyrl-RS"/>
              </w:rPr>
              <w:t xml:space="preserve"> о процени ризика </w:t>
            </w:r>
            <w:bookmarkStart w:id="3" w:name="_Hlk142306532"/>
            <w:r w:rsidR="00F2150F" w:rsidRPr="001A3D7D">
              <w:rPr>
                <w:rFonts w:eastAsia="Times New Roman"/>
                <w:sz w:val="22"/>
                <w:szCs w:val="22"/>
                <w:lang w:val="sr-Cyrl-RS"/>
              </w:rPr>
              <w:t>у вези извођења радова на систему видео надзора и систему за контролу приступа</w:t>
            </w:r>
            <w:bookmarkEnd w:id="3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88E3DA" w14:textId="64B7F9E3" w:rsidR="000F568E" w:rsidRPr="001A3D7D" w:rsidRDefault="004A1696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6DADB3" w14:textId="631C682F" w:rsidR="40C9028F" w:rsidRPr="001A3D7D" w:rsidRDefault="00CE3B8C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3CB6BD85" w14:textId="42AD1619" w:rsidR="40C9028F" w:rsidRPr="001A3D7D" w:rsidRDefault="40C9028F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66AE7962" w14:textId="6618BB3C" w:rsidR="40C9028F" w:rsidRPr="001A3D7D" w:rsidRDefault="40C9028F" w:rsidP="40C9028F">
            <w:pPr>
              <w:tabs>
                <w:tab w:val="center" w:pos="5674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40C9028F" w:rsidRPr="001A3D7D" w14:paraId="5FA03E6C" w14:textId="77777777" w:rsidTr="00763D6D">
        <w:trPr>
          <w:trHeight w:val="51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7851CA0" w14:textId="13A10C0A" w:rsidR="40C9028F" w:rsidRPr="001A3D7D" w:rsidRDefault="40C9028F" w:rsidP="40C9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71AE16" w14:textId="673A55DC" w:rsidR="40C9028F" w:rsidRPr="001A3D7D" w:rsidRDefault="40C9028F" w:rsidP="40C9028F">
            <w:pPr>
              <w:tabs>
                <w:tab w:val="center" w:pos="5674"/>
              </w:tabs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Остали трошкови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E62413" w14:textId="4FEFF101" w:rsidR="40C9028F" w:rsidRPr="001A3D7D" w:rsidRDefault="40C9028F" w:rsidP="40C9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паушал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BCCA09" w14:textId="636605CB" w:rsidR="40C9028F" w:rsidRPr="001A3D7D" w:rsidRDefault="40C9028F" w:rsidP="40C9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-----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0360FF" w14:textId="60749DD0" w:rsidR="40C9028F" w:rsidRPr="001A3D7D" w:rsidRDefault="40C9028F" w:rsidP="40C9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-----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10593A5D" w14:textId="3D58F30C" w:rsidR="40C9028F" w:rsidRPr="001A3D7D" w:rsidRDefault="40C9028F" w:rsidP="40C9028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40C9028F" w:rsidRPr="001A3D7D" w14:paraId="26FCE4FB" w14:textId="77777777" w:rsidTr="00847487">
        <w:trPr>
          <w:trHeight w:val="454"/>
        </w:trPr>
        <w:tc>
          <w:tcPr>
            <w:tcW w:w="7363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21AB51" w14:textId="5AAD4F39" w:rsidR="40C9028F" w:rsidRPr="001A3D7D" w:rsidRDefault="40C9028F" w:rsidP="40C9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Укупн</w:t>
            </w:r>
            <w:r w:rsidR="4EAD972C" w:rsidRPr="001A3D7D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а</w:t>
            </w:r>
            <w:r w:rsidRPr="001A3D7D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 xml:space="preserve"> понуђена цена</w:t>
            </w:r>
            <w:r w:rsidRPr="001A3D7D">
              <w:rPr>
                <w:rFonts w:eastAsia="Times New Roman"/>
                <w:sz w:val="22"/>
                <w:szCs w:val="22"/>
                <w:lang w:val="sr-Cyrl-RS"/>
              </w:rPr>
              <w:t xml:space="preserve">, </w:t>
            </w:r>
            <w:r w:rsidRPr="001A3D7D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без ПДВ-а</w:t>
            </w:r>
            <w:r w:rsidR="004E6B17" w:rsidRPr="001A3D7D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 xml:space="preserve"> (Ђ1</w:t>
            </w:r>
            <w:r w:rsidR="004D7F27" w:rsidRPr="001A3D7D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 xml:space="preserve"> + Ђ2)</w:t>
            </w: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167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19F37760" w14:textId="44A95FFF" w:rsidR="40C9028F" w:rsidRPr="001A3D7D" w:rsidRDefault="40C9028F" w:rsidP="40C9028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40C9028F" w:rsidRPr="001A3D7D" w14:paraId="2F2EE4AD" w14:textId="77777777" w:rsidTr="00847487">
        <w:trPr>
          <w:trHeight w:val="454"/>
        </w:trPr>
        <w:tc>
          <w:tcPr>
            <w:tcW w:w="7363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C4F14D" w14:textId="3B744A83" w:rsidR="40C9028F" w:rsidRPr="001A3D7D" w:rsidRDefault="40C9028F" w:rsidP="40C9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Износ ПДВ-а (________ %)</w:t>
            </w: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3CF92269" w14:textId="09F193F2" w:rsidR="40C9028F" w:rsidRPr="001A3D7D" w:rsidRDefault="40C9028F" w:rsidP="40C9028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40C9028F" w:rsidRPr="001A3D7D" w14:paraId="0BA0AB05" w14:textId="77777777" w:rsidTr="00847487">
        <w:trPr>
          <w:trHeight w:val="454"/>
        </w:trPr>
        <w:tc>
          <w:tcPr>
            <w:tcW w:w="7363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18E168" w14:textId="14FD9AD2" w:rsidR="40C9028F" w:rsidRPr="001A3D7D" w:rsidRDefault="40C9028F" w:rsidP="40C9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Укупн</w:t>
            </w:r>
            <w:r w:rsidR="65FC6B0D" w:rsidRPr="001A3D7D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>а</w:t>
            </w:r>
            <w:r w:rsidRPr="001A3D7D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 xml:space="preserve"> понуђена цена</w:t>
            </w: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,</w:t>
            </w:r>
            <w:r w:rsidRPr="001A3D7D">
              <w:rPr>
                <w:rFonts w:eastAsia="Times New Roman"/>
                <w:b/>
                <w:bCs/>
                <w:sz w:val="22"/>
                <w:szCs w:val="22"/>
                <w:lang w:val="sr-Cyrl-RS"/>
              </w:rPr>
              <w:t xml:space="preserve"> са ПДВ-ом</w:t>
            </w: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EEAF6" w:themeFill="accent1" w:themeFillTint="33"/>
            <w:tcMar>
              <w:left w:w="105" w:type="dxa"/>
              <w:right w:w="105" w:type="dxa"/>
            </w:tcMar>
            <w:vAlign w:val="center"/>
          </w:tcPr>
          <w:p w14:paraId="295AED14" w14:textId="32AA6B39" w:rsidR="40C9028F" w:rsidRPr="001A3D7D" w:rsidRDefault="40C9028F" w:rsidP="40C9028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793B960" w14:textId="01AB60B2" w:rsidR="005E6ECD" w:rsidRPr="001A3D7D" w:rsidRDefault="7BBE56E7" w:rsidP="40C9028F">
      <w:pPr>
        <w:pStyle w:val="Bezrazmaka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1A3D7D">
        <w:rPr>
          <w:rFonts w:ascii="Times New Roman" w:eastAsia="Times New Roman" w:hAnsi="Times New Roman" w:cs="Times New Roman"/>
          <w:i/>
          <w:iCs/>
          <w:color w:val="000000" w:themeColor="text1"/>
          <w:lang w:val="sr-Cyrl-RS"/>
        </w:rPr>
        <w:t xml:space="preserve">У осенчена поља унети понуђене вредности у динарима, у складу са спецификацијом набавке; Понуђена цена треба да обухвати све зависне трошкове које понуђач има у реализацију предметне набавке; Период важења наруџбенице је најдуже </w:t>
      </w:r>
      <w:r w:rsidR="00AE1924">
        <w:rPr>
          <w:rFonts w:ascii="Times New Roman" w:eastAsia="Times New Roman" w:hAnsi="Times New Roman" w:cs="Times New Roman"/>
          <w:i/>
          <w:iCs/>
          <w:color w:val="000000" w:themeColor="text1"/>
          <w:lang w:val="sr-Cyrl-RS"/>
        </w:rPr>
        <w:t>90</w:t>
      </w:r>
      <w:r w:rsidRPr="001A3D7D">
        <w:rPr>
          <w:rFonts w:ascii="Times New Roman" w:eastAsia="Times New Roman" w:hAnsi="Times New Roman" w:cs="Times New Roman"/>
          <w:i/>
          <w:iCs/>
          <w:color w:val="000000" w:themeColor="text1"/>
          <w:lang w:val="sr-Cyrl-RS"/>
        </w:rPr>
        <w:t xml:space="preserve"> дана од дана издавања.</w:t>
      </w:r>
    </w:p>
    <w:p w14:paraId="6A4C66CC" w14:textId="09A22A72" w:rsidR="001E5179" w:rsidRPr="001A3D7D" w:rsidRDefault="00E54B06" w:rsidP="40C9028F">
      <w:pPr>
        <w:pStyle w:val="Bezrazmak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1A3D7D">
        <w:rPr>
          <w:rFonts w:ascii="Times New Roman" w:hAnsi="Times New Roman" w:cs="Times New Roman"/>
          <w:i/>
          <w:iCs/>
          <w:sz w:val="24"/>
          <w:szCs w:val="24"/>
          <w:lang w:val="sr-Cyrl-RS" w:eastAsia="sr-Latn-RS"/>
        </w:rPr>
        <w:t xml:space="preserve">Критеријум за избор најповољније понуде је </w:t>
      </w:r>
      <w:r w:rsidR="00797DA3" w:rsidRPr="001A3D7D">
        <w:rPr>
          <w:rFonts w:ascii="Times New Roman" w:hAnsi="Times New Roman" w:cs="Times New Roman"/>
          <w:i/>
          <w:iCs/>
          <w:sz w:val="24"/>
          <w:szCs w:val="24"/>
          <w:lang w:val="sr-Cyrl-RS" w:eastAsia="sr-Latn-RS"/>
        </w:rPr>
        <w:t xml:space="preserve">укупно </w:t>
      </w:r>
      <w:r w:rsidR="001E5179" w:rsidRPr="001A3D7D">
        <w:rPr>
          <w:rFonts w:ascii="Times New Roman" w:hAnsi="Times New Roman" w:cs="Times New Roman"/>
          <w:i/>
          <w:iCs/>
          <w:sz w:val="24"/>
          <w:szCs w:val="24"/>
          <w:lang w:val="sr-Cyrl-RS" w:eastAsia="sr-Latn-RS"/>
        </w:rPr>
        <w:t xml:space="preserve">понуђена цена без </w:t>
      </w:r>
      <w:r w:rsidR="003E26B3" w:rsidRPr="001A3D7D">
        <w:rPr>
          <w:rFonts w:ascii="Times New Roman" w:hAnsi="Times New Roman" w:cs="Times New Roman"/>
          <w:i/>
          <w:iCs/>
          <w:sz w:val="24"/>
          <w:szCs w:val="24"/>
          <w:lang w:val="sr-Cyrl-RS" w:eastAsia="sr-Latn-RS"/>
        </w:rPr>
        <w:t>ПДВ-а</w:t>
      </w:r>
      <w:r w:rsidR="003E26B3" w:rsidRPr="001A3D7D">
        <w:rPr>
          <w:rFonts w:ascii="Times New Roman" w:hAnsi="Times New Roman" w:cs="Times New Roman"/>
          <w:sz w:val="24"/>
          <w:szCs w:val="24"/>
          <w:lang w:val="sr-Cyrl-RS" w:eastAsia="sr-Latn-RS"/>
        </w:rPr>
        <w:t>.</w:t>
      </w:r>
    </w:p>
    <w:p w14:paraId="1A23D06D" w14:textId="77777777" w:rsidR="00C14E25" w:rsidRPr="001A3D7D" w:rsidRDefault="00C14E25" w:rsidP="40C9028F">
      <w:pPr>
        <w:pStyle w:val="Bezrazmaka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626BB6B9" w14:textId="7B69BA3E" w:rsidR="00CF0CB0" w:rsidRPr="001A3D7D" w:rsidRDefault="00CF0CB0" w:rsidP="40C9028F">
      <w:pPr>
        <w:spacing w:line="360" w:lineRule="auto"/>
        <w:jc w:val="both"/>
        <w:rPr>
          <w:rFonts w:eastAsia="Times New Roman"/>
          <w:color w:val="000000"/>
          <w:lang w:val="sr-Cyrl-RS"/>
        </w:rPr>
      </w:pPr>
      <w:r w:rsidRPr="001A3D7D">
        <w:rPr>
          <w:rFonts w:eastAsia="Times New Roman"/>
          <w:color w:val="000000"/>
          <w:lang w:val="sr-Cyrl-RS"/>
        </w:rPr>
        <w:t>Рок важења понуде (</w:t>
      </w:r>
      <w:r w:rsidRPr="001A3D7D">
        <w:rPr>
          <w:rFonts w:eastAsia="Times New Roman"/>
          <w:b/>
          <w:bCs/>
          <w:color w:val="000000"/>
          <w:lang w:val="sr-Cyrl-RS"/>
        </w:rPr>
        <w:t>уписати</w:t>
      </w:r>
      <w:r w:rsidRPr="001A3D7D">
        <w:rPr>
          <w:rFonts w:eastAsia="Times New Roman"/>
          <w:color w:val="000000"/>
          <w:lang w:val="sr-Cyrl-RS"/>
        </w:rPr>
        <w:t xml:space="preserve">): </w:t>
      </w:r>
      <w:r w:rsidRPr="001A3D7D">
        <w:rPr>
          <w:rFonts w:eastAsia="Times New Roman"/>
          <w:noProof/>
          <w:kern w:val="0"/>
          <w:lang w:val="sr-Cyrl-RS"/>
        </w:rPr>
        <w:t xml:space="preserve">_______________ </w:t>
      </w:r>
      <w:r w:rsidRPr="001A3D7D">
        <w:rPr>
          <w:rFonts w:eastAsia="Times New Roman"/>
          <w:i/>
          <w:iCs/>
          <w:noProof/>
          <w:kern w:val="0"/>
          <w:sz w:val="22"/>
          <w:szCs w:val="22"/>
          <w:lang w:val="sr-Cyrl-RS"/>
        </w:rPr>
        <w:t>(</w:t>
      </w:r>
      <w:r w:rsidRPr="001A3D7D">
        <w:rPr>
          <w:rFonts w:eastAsia="Times New Roman"/>
          <w:i/>
          <w:iCs/>
          <w:color w:val="000000"/>
          <w:sz w:val="22"/>
          <w:szCs w:val="22"/>
          <w:lang w:val="sr-Cyrl-RS"/>
        </w:rPr>
        <w:t>не краће од 30 дана)</w:t>
      </w:r>
      <w:r w:rsidRPr="001A3D7D">
        <w:rPr>
          <w:rFonts w:eastAsia="Times New Roman"/>
          <w:color w:val="000000"/>
          <w:lang w:val="sr-Cyrl-RS"/>
        </w:rPr>
        <w:t>;</w:t>
      </w:r>
      <w:r w:rsidR="005209F8" w:rsidRPr="001A3D7D">
        <w:rPr>
          <w:rFonts w:eastAsia="Times New Roman"/>
          <w:color w:val="000000"/>
          <w:lang w:val="sr-Cyrl-RS"/>
        </w:rPr>
        <w:t xml:space="preserve"> </w:t>
      </w:r>
    </w:p>
    <w:p w14:paraId="7BFA18A8" w14:textId="79BDBF07" w:rsidR="005209F8" w:rsidRPr="001A3D7D" w:rsidRDefault="005209F8" w:rsidP="40C9028F">
      <w:pPr>
        <w:spacing w:line="360" w:lineRule="auto"/>
        <w:jc w:val="both"/>
        <w:rPr>
          <w:rFonts w:eastAsia="Times New Roman"/>
          <w:color w:val="000000"/>
          <w:lang w:val="sr-Cyrl-RS"/>
        </w:rPr>
      </w:pPr>
      <w:r w:rsidRPr="001A3D7D">
        <w:rPr>
          <w:rFonts w:eastAsia="Times New Roman"/>
          <w:color w:val="000000"/>
          <w:sz w:val="22"/>
          <w:szCs w:val="22"/>
          <w:lang w:val="sr-Cyrl-RS"/>
        </w:rPr>
        <w:t>Рок за реализацију услуге (</w:t>
      </w:r>
      <w:r w:rsidRPr="001A3D7D">
        <w:rPr>
          <w:rFonts w:eastAsia="Times New Roman"/>
          <w:b/>
          <w:bCs/>
          <w:color w:val="000000"/>
          <w:sz w:val="22"/>
          <w:szCs w:val="22"/>
          <w:lang w:val="sr-Cyrl-RS"/>
        </w:rPr>
        <w:t>уписати</w:t>
      </w:r>
      <w:r w:rsidRPr="001A3D7D">
        <w:rPr>
          <w:rFonts w:eastAsia="Times New Roman"/>
          <w:color w:val="000000"/>
          <w:sz w:val="22"/>
          <w:szCs w:val="22"/>
          <w:lang w:val="sr-Cyrl-RS"/>
        </w:rPr>
        <w:t xml:space="preserve">): _______________ </w:t>
      </w:r>
      <w:r w:rsidRPr="001A3D7D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(не дуже од </w:t>
      </w:r>
      <w:r w:rsidR="00E12B88">
        <w:rPr>
          <w:rFonts w:eastAsia="Times New Roman"/>
          <w:i/>
          <w:iCs/>
          <w:color w:val="000000"/>
          <w:sz w:val="22"/>
          <w:szCs w:val="22"/>
          <w:lang w:val="sr-Cyrl-RS"/>
        </w:rPr>
        <w:t>45</w:t>
      </w:r>
      <w:r w:rsidRPr="001A3D7D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дана од дана издавања наруџбенице)</w:t>
      </w:r>
      <w:r w:rsidRPr="001A3D7D">
        <w:rPr>
          <w:rFonts w:eastAsia="Times New Roman"/>
          <w:color w:val="000000"/>
          <w:sz w:val="22"/>
          <w:szCs w:val="22"/>
          <w:lang w:val="sr-Cyrl-RS"/>
        </w:rPr>
        <w:t>;</w:t>
      </w:r>
    </w:p>
    <w:p w14:paraId="42E63972" w14:textId="3AC4298D" w:rsidR="003E0370" w:rsidRPr="001A3D7D" w:rsidRDefault="00F72BCF" w:rsidP="00834073">
      <w:pPr>
        <w:spacing w:line="276" w:lineRule="auto"/>
        <w:jc w:val="both"/>
        <w:rPr>
          <w:rFonts w:eastAsia="Times New Roman"/>
          <w:color w:val="000000" w:themeColor="text1"/>
          <w:lang w:val="sr-Cyrl-RS"/>
        </w:rPr>
      </w:pPr>
      <w:r w:rsidRPr="001A3D7D">
        <w:rPr>
          <w:rFonts w:eastAsia="Times New Roman"/>
          <w:color w:val="000000" w:themeColor="text1"/>
          <w:lang w:val="sr-Cyrl-RS"/>
        </w:rPr>
        <w:t>Рок плаћања (</w:t>
      </w:r>
      <w:r w:rsidRPr="001A3D7D">
        <w:rPr>
          <w:rFonts w:eastAsia="Times New Roman"/>
          <w:b/>
          <w:bCs/>
          <w:color w:val="000000" w:themeColor="text1"/>
          <w:lang w:val="sr-Cyrl-RS"/>
        </w:rPr>
        <w:t>уписати</w:t>
      </w:r>
      <w:r w:rsidRPr="001A3D7D">
        <w:rPr>
          <w:rFonts w:eastAsia="Times New Roman"/>
          <w:color w:val="000000" w:themeColor="text1"/>
          <w:lang w:val="sr-Cyrl-RS"/>
        </w:rPr>
        <w:t xml:space="preserve">): _______________ </w:t>
      </w:r>
      <w:r w:rsidRPr="001A3D7D">
        <w:rPr>
          <w:rFonts w:eastAsia="Times New Roman"/>
          <w:i/>
          <w:iCs/>
          <w:color w:val="000000" w:themeColor="text1"/>
          <w:sz w:val="22"/>
          <w:szCs w:val="22"/>
          <w:lang w:val="sr-Cyrl-RS"/>
        </w:rPr>
        <w:t xml:space="preserve">(не краће од </w:t>
      </w:r>
      <w:r w:rsidR="00AE1924">
        <w:rPr>
          <w:rFonts w:eastAsia="Times New Roman"/>
          <w:i/>
          <w:iCs/>
          <w:color w:val="000000" w:themeColor="text1"/>
          <w:sz w:val="22"/>
          <w:szCs w:val="22"/>
          <w:lang w:val="sr-Cyrl-RS"/>
        </w:rPr>
        <w:t>15</w:t>
      </w:r>
      <w:r w:rsidRPr="001A3D7D">
        <w:rPr>
          <w:rFonts w:eastAsia="Times New Roman"/>
          <w:i/>
          <w:iCs/>
          <w:color w:val="000000" w:themeColor="text1"/>
          <w:sz w:val="22"/>
          <w:szCs w:val="22"/>
          <w:lang w:val="sr-Cyrl-RS"/>
        </w:rPr>
        <w:t xml:space="preserve"> и не дуже од </w:t>
      </w:r>
      <w:r w:rsidR="00E12B88">
        <w:rPr>
          <w:rFonts w:eastAsia="Times New Roman"/>
          <w:i/>
          <w:iCs/>
          <w:color w:val="000000" w:themeColor="text1"/>
          <w:sz w:val="22"/>
          <w:szCs w:val="22"/>
          <w:lang w:val="sr-Cyrl-RS"/>
        </w:rPr>
        <w:t>45</w:t>
      </w:r>
      <w:r w:rsidRPr="001A3D7D">
        <w:rPr>
          <w:rFonts w:eastAsia="Times New Roman"/>
          <w:i/>
          <w:iCs/>
          <w:color w:val="000000" w:themeColor="text1"/>
          <w:sz w:val="22"/>
          <w:szCs w:val="22"/>
          <w:lang w:val="sr-Cyrl-RS"/>
        </w:rPr>
        <w:t xml:space="preserve"> дана од дана пријема правилно </w:t>
      </w:r>
      <w:r w:rsidR="003A648C" w:rsidRPr="001A3D7D">
        <w:rPr>
          <w:rFonts w:eastAsia="Times New Roman"/>
          <w:i/>
          <w:iCs/>
          <w:color w:val="000000" w:themeColor="text1"/>
          <w:sz w:val="22"/>
          <w:szCs w:val="22"/>
          <w:lang w:val="sr-Cyrl-RS"/>
        </w:rPr>
        <w:t xml:space="preserve">испостављене електронске фактуре, а након </w:t>
      </w:r>
      <w:r w:rsidR="00F56AA8" w:rsidRPr="001A3D7D">
        <w:rPr>
          <w:rFonts w:eastAsia="Times New Roman"/>
          <w:i/>
          <w:iCs/>
          <w:color w:val="000000" w:themeColor="text1"/>
          <w:sz w:val="22"/>
          <w:szCs w:val="22"/>
          <w:lang w:val="sr-Cyrl-RS"/>
        </w:rPr>
        <w:t>реализације</w:t>
      </w:r>
      <w:r w:rsidR="0015419D" w:rsidRPr="001A3D7D">
        <w:rPr>
          <w:rFonts w:eastAsia="Times New Roman"/>
          <w:i/>
          <w:iCs/>
          <w:color w:val="000000" w:themeColor="text1"/>
          <w:sz w:val="22"/>
          <w:szCs w:val="22"/>
          <w:lang w:val="sr-Cyrl-RS"/>
        </w:rPr>
        <w:t xml:space="preserve"> услуге која је предмет набавке</w:t>
      </w:r>
      <w:r w:rsidRPr="001A3D7D">
        <w:rPr>
          <w:rFonts w:eastAsia="Times New Roman"/>
          <w:i/>
          <w:iCs/>
          <w:color w:val="000000" w:themeColor="text1"/>
          <w:sz w:val="22"/>
          <w:szCs w:val="22"/>
          <w:lang w:val="sr-Cyrl-RS"/>
        </w:rPr>
        <w:t>)</w:t>
      </w:r>
      <w:r w:rsidRPr="001A3D7D">
        <w:rPr>
          <w:rFonts w:eastAsia="Times New Roman"/>
          <w:color w:val="000000" w:themeColor="text1"/>
          <w:lang w:val="sr-Cyrl-RS"/>
        </w:rPr>
        <w:t>.</w:t>
      </w:r>
      <w:r w:rsidR="003E0370" w:rsidRPr="001A3D7D">
        <w:rPr>
          <w:rFonts w:eastAsia="Times New Roman"/>
          <w:color w:val="000000" w:themeColor="text1"/>
          <w:lang w:val="sr-Cyrl-RS"/>
        </w:rPr>
        <w:t xml:space="preserve"> </w:t>
      </w:r>
    </w:p>
    <w:p w14:paraId="6A4B6449" w14:textId="65DBE37F" w:rsidR="0037257C" w:rsidRPr="001A3D7D" w:rsidRDefault="00F109B6" w:rsidP="00834073">
      <w:pPr>
        <w:spacing w:line="276" w:lineRule="auto"/>
        <w:jc w:val="both"/>
        <w:rPr>
          <w:rFonts w:eastAsia="Times New Roman"/>
          <w:color w:val="000000"/>
          <w:lang w:val="sr-Cyrl-RS"/>
        </w:rPr>
      </w:pPr>
      <w:r w:rsidRPr="001A3D7D">
        <w:rPr>
          <w:lang w:val="sr-Cyrl-RS"/>
        </w:rPr>
        <w:t xml:space="preserve">                                         </w:t>
      </w: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673E6F" w:rsidRPr="001A3D7D" w14:paraId="25230DA5" w14:textId="77777777" w:rsidTr="009D4BFB">
        <w:tc>
          <w:tcPr>
            <w:tcW w:w="1535" w:type="pct"/>
            <w:vAlign w:val="center"/>
            <w:hideMark/>
          </w:tcPr>
          <w:p w14:paraId="29F78500" w14:textId="77777777" w:rsidR="00673E6F" w:rsidRPr="001A3D7D" w:rsidRDefault="00673E6F" w:rsidP="009D4BFB">
            <w:pPr>
              <w:spacing w:after="120"/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17B61B1B" w14:textId="77777777" w:rsidR="00673E6F" w:rsidRPr="001A3D7D" w:rsidRDefault="00673E6F" w:rsidP="009D4BFB">
            <w:pPr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403AA6F0" w14:textId="77777777" w:rsidR="00673E6F" w:rsidRPr="001A3D7D" w:rsidRDefault="00673E6F" w:rsidP="009D4BFB">
            <w:pPr>
              <w:spacing w:after="120"/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>Потпис овлашћеног лица</w:t>
            </w:r>
          </w:p>
        </w:tc>
      </w:tr>
      <w:tr w:rsidR="00673E6F" w:rsidRPr="001A3D7D" w14:paraId="1E1946CF" w14:textId="77777777" w:rsidTr="00E131B2">
        <w:trPr>
          <w:trHeight w:val="454"/>
        </w:trPr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CF3F38" w14:textId="77777777" w:rsidR="00673E6F" w:rsidRPr="001A3D7D" w:rsidRDefault="00673E6F" w:rsidP="009D4BFB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45B91DBC" w14:textId="77777777" w:rsidR="00673E6F" w:rsidRPr="001A3D7D" w:rsidRDefault="00673E6F" w:rsidP="009D4BFB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9B69FB1" w14:textId="77777777" w:rsidR="00673E6F" w:rsidRPr="001A3D7D" w:rsidRDefault="00673E6F" w:rsidP="009D4BFB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1A3D7D">
              <w:rPr>
                <w:lang w:val="sr-Cyrl-RS"/>
              </w:rPr>
              <w:tab/>
            </w:r>
          </w:p>
        </w:tc>
      </w:tr>
    </w:tbl>
    <w:p w14:paraId="6A4B6451" w14:textId="77777777" w:rsidR="0037257C" w:rsidRPr="001A3D7D" w:rsidRDefault="0037257C">
      <w:pPr>
        <w:jc w:val="both"/>
        <w:rPr>
          <w:rFonts w:eastAsia="Times New Roman"/>
          <w:color w:val="000000"/>
          <w:lang w:val="sr-Cyrl-RS"/>
        </w:rPr>
      </w:pPr>
    </w:p>
    <w:p w14:paraId="2DC0DDAF" w14:textId="77777777" w:rsidR="001A3D7D" w:rsidRPr="001A3D7D" w:rsidRDefault="001A3D7D" w:rsidP="001A3D7D">
      <w:pPr>
        <w:pStyle w:val="WW-Default"/>
        <w:jc w:val="center"/>
        <w:rPr>
          <w:rFonts w:ascii="Times New Roman" w:hAnsi="Times New Roman" w:cs="Times New Roman"/>
          <w:lang w:val="sr-Cyrl-RS"/>
        </w:rPr>
      </w:pPr>
      <w:r w:rsidRPr="001A3D7D">
        <w:rPr>
          <w:rFonts w:ascii="Times New Roman" w:hAnsi="Times New Roman" w:cs="Times New Roman"/>
          <w:lang w:val="sr-Cyrl-RS"/>
        </w:rPr>
        <w:lastRenderedPageBreak/>
        <w:t>ИЗЈАВА О ИСПУЊЕНОСТИ КРИТЕРИЈУМА ЗА КВАЛИТАТИВНИ ИЗБОР ПРИВРЕДНОГ СУБЈЕКТА</w:t>
      </w:r>
    </w:p>
    <w:p w14:paraId="5B0552E5" w14:textId="77777777" w:rsidR="001A3D7D" w:rsidRPr="001A3D7D" w:rsidRDefault="001A3D7D" w:rsidP="001A3D7D">
      <w:pPr>
        <w:pStyle w:val="WW-Defaul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64A109A" w14:textId="77777777" w:rsidR="001A3D7D" w:rsidRPr="001A3D7D" w:rsidRDefault="001A3D7D" w:rsidP="001A3D7D">
      <w:pPr>
        <w:pStyle w:val="WW-Defaul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26BD5FD" w14:textId="4980B4ED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b/>
          <w:bCs/>
          <w:lang w:val="sr-Cyrl-RS"/>
        </w:rPr>
        <w:t>ПОТВРЂУЈЕМ</w:t>
      </w:r>
      <w:r w:rsidRPr="00C11213">
        <w:rPr>
          <w:rFonts w:ascii="Times New Roman" w:hAnsi="Times New Roman" w:cs="Times New Roman"/>
          <w:lang w:val="sr-Cyrl-RS"/>
        </w:rPr>
        <w:t xml:space="preserve"> под пуном материјалном и кривичном одговорношћу, као одговорно лице привредног субјекта </w:t>
      </w:r>
      <w:r w:rsidRPr="00C11213">
        <w:rPr>
          <w:rFonts w:ascii="Times New Roman" w:hAnsi="Times New Roman" w:cs="Times New Roman"/>
          <w:i/>
          <w:iCs/>
          <w:lang w:val="sr-Cyrl-RS"/>
        </w:rPr>
        <w:t>_________________________________________________ [</w:t>
      </w:r>
      <w:r w:rsidRPr="00F5677E">
        <w:rPr>
          <w:rFonts w:ascii="Times New Roman" w:hAnsi="Times New Roman" w:cs="Times New Roman"/>
          <w:i/>
          <w:iCs/>
          <w:sz w:val="22"/>
          <w:szCs w:val="22"/>
          <w:lang w:val="sr-Cyrl-RS"/>
        </w:rPr>
        <w:t>навести назив понуђача</w:t>
      </w:r>
      <w:r w:rsidRPr="00C11213">
        <w:rPr>
          <w:rFonts w:ascii="Times New Roman" w:hAnsi="Times New Roman" w:cs="Times New Roman"/>
          <w:i/>
          <w:iCs/>
          <w:lang w:val="sr-Cyrl-RS"/>
        </w:rPr>
        <w:t xml:space="preserve">] </w:t>
      </w:r>
      <w:r w:rsidRPr="00C11213">
        <w:rPr>
          <w:rFonts w:ascii="Times New Roman" w:hAnsi="Times New Roman" w:cs="Times New Roman"/>
          <w:lang w:val="sr-Cyrl-RS"/>
        </w:rPr>
        <w:t xml:space="preserve">да не постоје основи за искључење на основу члана 111. Закона о јавним набавкама („Службени гласник РС”, број 91/19, у даљем тексту: Закон) </w:t>
      </w:r>
      <w:r w:rsidRPr="00C11213"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Pr="00C11213">
        <w:rPr>
          <w:rFonts w:ascii="Times New Roman" w:hAnsi="Times New Roman" w:cs="Times New Roman"/>
          <w:lang w:val="sr-Cyrl-RS"/>
        </w:rPr>
        <w:t xml:space="preserve">у поступку набавке број </w:t>
      </w:r>
      <w:r w:rsidR="008B71F5" w:rsidRPr="00C11213">
        <w:rPr>
          <w:rFonts w:ascii="Times New Roman" w:hAnsi="Times New Roman" w:cs="Times New Roman"/>
          <w:lang w:val="sr-Cyrl-RS"/>
        </w:rPr>
        <w:t>29/</w:t>
      </w:r>
      <w:r w:rsidRPr="00C11213">
        <w:rPr>
          <w:rFonts w:ascii="Times New Roman" w:hAnsi="Times New Roman" w:cs="Times New Roman"/>
        </w:rPr>
        <w:t>23</w:t>
      </w:r>
      <w:r w:rsidRPr="00C11213">
        <w:rPr>
          <w:rFonts w:ascii="Times New Roman" w:hAnsi="Times New Roman" w:cs="Times New Roman"/>
          <w:lang w:val="sr-Cyrl-RS"/>
        </w:rPr>
        <w:t xml:space="preserve">, чији је предмет набавка услуга – </w:t>
      </w:r>
      <w:r w:rsidR="008B71F5" w:rsidRPr="00C11213">
        <w:rPr>
          <w:rFonts w:ascii="Times New Roman" w:hAnsi="Times New Roman" w:cs="Times New Roman"/>
          <w:lang w:val="sr-Cyrl-RS"/>
        </w:rPr>
        <w:t>Израда Акта о процени ризика у вези извођења радова на систему видео надзора и систему за контролу приступа</w:t>
      </w:r>
      <w:r w:rsidRPr="00C11213">
        <w:rPr>
          <w:rFonts w:ascii="Times New Roman" w:hAnsi="Times New Roman" w:cs="Times New Roman"/>
          <w:lang w:val="sr-Cyrl-RS"/>
        </w:rPr>
        <w:t>, и то:</w:t>
      </w:r>
    </w:p>
    <w:p w14:paraId="4DFD1012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005E4F1F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>1. Привредни субјект и његов законски заступник у периоду од претходних пет година од дана истека рока за подношење понуда, није правоснажно осуђен, осим ако правоснажном пресудом није утврђен други период забране учешћа у поступку јавне набавке, за:</w:t>
      </w:r>
    </w:p>
    <w:p w14:paraId="3D0DFDCD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ab/>
        <w:t>1) кривично дело које је извршило као члан организоване криминалне групе и кривично дело удруживање ради вршења кривичних дела;</w:t>
      </w:r>
    </w:p>
    <w:p w14:paraId="5CCE7B63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ab/>
        <w:t>2) 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кривично дело злоупотребе службеног положаја, кривично дело трговине утицајем, кривично дело примања мита и кривично дело давања мита, кривично дело преваре,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78606BFD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261BBFC0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>2. Привредни субјект је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1197DF87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0A66E90E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>3. Привредни субјект у периоду од претходне две године од дана истека рока за подношење понуда није повредио обавезе у области заштите животне средине, социјалног и радног права, укључујући колективне уговоре, а нарочито исплату уговорене зараде или других обавезних исплата, укључујући и обавезе у складу са одредбама међународних конвенција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29077B9B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1F1DA1A8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>4. Не постоји сукоб интереса, у смислу овог Закона, који не може да се отклони другим мерама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4ECF7449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7C9DD50B" w14:textId="0D7CEA8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 xml:space="preserve">5. Привредни субјект није покушао да изврши непримерен утицај на поступак одлучивања </w:t>
      </w:r>
      <w:r w:rsidR="008A24FF">
        <w:rPr>
          <w:rFonts w:ascii="Times New Roman" w:hAnsi="Times New Roman" w:cs="Times New Roman"/>
          <w:lang w:val="sr-Cyrl-RS"/>
        </w:rPr>
        <w:t>Н</w:t>
      </w:r>
      <w:r w:rsidRPr="00C11213">
        <w:rPr>
          <w:rFonts w:ascii="Times New Roman" w:hAnsi="Times New Roman" w:cs="Times New Roman"/>
          <w:lang w:val="sr-Cyrl-RS"/>
        </w:rPr>
        <w:t xml:space="preserve">аручиоца или дошао до поверљивих података који би могли да му омогуће предност у поступку набавке или доставио обмањујуће податке који могу да утичу на одлуке које се тичу искључења привредног субјекта, избора привредног субјекта или </w:t>
      </w:r>
      <w:r w:rsidR="00FC3FEE">
        <w:rPr>
          <w:rFonts w:ascii="Times New Roman" w:hAnsi="Times New Roman" w:cs="Times New Roman"/>
          <w:lang w:val="sr-Cyrl-RS"/>
        </w:rPr>
        <w:t>издавања наруџбенице</w:t>
      </w:r>
      <w:r w:rsidRPr="00C11213">
        <w:rPr>
          <w:rFonts w:ascii="Times New Roman" w:hAnsi="Times New Roman" w:cs="Times New Roman"/>
          <w:lang w:val="sr-Cyrl-RS"/>
        </w:rPr>
        <w:t>.</w:t>
      </w:r>
    </w:p>
    <w:p w14:paraId="4E02FFEE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01AEC41E" w14:textId="65291EDD" w:rsidR="003306FA" w:rsidRDefault="00FC3FEE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6</w:t>
      </w:r>
      <w:r w:rsidR="001A3D7D" w:rsidRPr="00C11213">
        <w:rPr>
          <w:rFonts w:ascii="Times New Roman" w:hAnsi="Times New Roman" w:cs="Times New Roman"/>
          <w:lang w:val="sr-Cyrl-RS"/>
        </w:rPr>
        <w:t>. Привредни субјект поседује имплементиран систем менаџмента квалитетом ISO 9001</w:t>
      </w:r>
      <w:r w:rsidR="00B97628">
        <w:rPr>
          <w:rFonts w:ascii="Times New Roman" w:hAnsi="Times New Roman" w:cs="Times New Roman"/>
          <w:lang w:val="sr-Cyrl-RS"/>
        </w:rPr>
        <w:t>:20</w:t>
      </w:r>
      <w:r w:rsidR="00757FDB">
        <w:rPr>
          <w:rFonts w:ascii="Times New Roman" w:hAnsi="Times New Roman" w:cs="Times New Roman"/>
          <w:lang w:val="sr-Cyrl-RS"/>
        </w:rPr>
        <w:t>15</w:t>
      </w:r>
      <w:r w:rsidR="00FB622A">
        <w:rPr>
          <w:rFonts w:ascii="Times New Roman" w:hAnsi="Times New Roman" w:cs="Times New Roman"/>
          <w:lang w:val="sr-Cyrl-RS"/>
        </w:rPr>
        <w:t xml:space="preserve"> или одговарајући,</w:t>
      </w:r>
      <w:r w:rsidR="001A3D7D" w:rsidRPr="00C11213">
        <w:rPr>
          <w:rFonts w:ascii="Times New Roman" w:hAnsi="Times New Roman" w:cs="Times New Roman"/>
          <w:lang w:val="sr-Cyrl-RS"/>
        </w:rPr>
        <w:t xml:space="preserve"> систем менаџмента безбедношћу информација ISO 27001</w:t>
      </w:r>
      <w:r w:rsidR="00757FDB">
        <w:rPr>
          <w:rFonts w:ascii="Times New Roman" w:hAnsi="Times New Roman" w:cs="Times New Roman"/>
          <w:lang w:val="sr-Cyrl-RS"/>
        </w:rPr>
        <w:t>:</w:t>
      </w:r>
      <w:r w:rsidR="00D54A0B">
        <w:rPr>
          <w:rFonts w:ascii="Times New Roman" w:hAnsi="Times New Roman" w:cs="Times New Roman"/>
          <w:lang w:val="sr-Cyrl-RS"/>
        </w:rPr>
        <w:t>2013</w:t>
      </w:r>
      <w:r w:rsidR="00375A68">
        <w:rPr>
          <w:rFonts w:ascii="Times New Roman" w:hAnsi="Times New Roman" w:cs="Times New Roman"/>
          <w:lang w:val="sr-Cyrl-RS"/>
        </w:rPr>
        <w:t xml:space="preserve"> или одговарајући, </w:t>
      </w:r>
      <w:r w:rsidR="007379C5">
        <w:rPr>
          <w:rFonts w:ascii="Times New Roman" w:hAnsi="Times New Roman" w:cs="Times New Roman"/>
          <w:lang w:val="sr-Cyrl-RS"/>
        </w:rPr>
        <w:t>систем м</w:t>
      </w:r>
      <w:r w:rsidR="008F2127">
        <w:rPr>
          <w:rFonts w:ascii="Times New Roman" w:hAnsi="Times New Roman" w:cs="Times New Roman"/>
          <w:lang w:val="sr-Cyrl-RS"/>
        </w:rPr>
        <w:t>енаџмента животн</w:t>
      </w:r>
      <w:r w:rsidR="00EA2B78">
        <w:rPr>
          <w:rFonts w:ascii="Times New Roman" w:hAnsi="Times New Roman" w:cs="Times New Roman"/>
          <w:lang w:val="sr-Cyrl-RS"/>
        </w:rPr>
        <w:t>ом</w:t>
      </w:r>
      <w:r w:rsidR="008F2127">
        <w:rPr>
          <w:rFonts w:ascii="Times New Roman" w:hAnsi="Times New Roman" w:cs="Times New Roman"/>
          <w:lang w:val="sr-Cyrl-RS"/>
        </w:rPr>
        <w:t xml:space="preserve"> средин</w:t>
      </w:r>
      <w:r w:rsidR="00EA2B78">
        <w:rPr>
          <w:rFonts w:ascii="Times New Roman" w:hAnsi="Times New Roman" w:cs="Times New Roman"/>
          <w:lang w:val="sr-Cyrl-RS"/>
        </w:rPr>
        <w:t xml:space="preserve">ом </w:t>
      </w:r>
      <w:r w:rsidR="007379C5" w:rsidRPr="00DD2C6F">
        <w:rPr>
          <w:rFonts w:ascii="Times New Roman" w:hAnsi="Times New Roman" w:cs="Times New Roman"/>
          <w:lang w:val="sr-Cyrl-RS"/>
        </w:rPr>
        <w:t xml:space="preserve">ISO 14001:2015 или </w:t>
      </w:r>
      <w:r w:rsidR="007379C5" w:rsidRPr="00D557DC">
        <w:rPr>
          <w:rFonts w:ascii="Times New Roman" w:hAnsi="Times New Roman"/>
          <w:lang w:val="sr-Cyrl-RS"/>
        </w:rPr>
        <w:t>одговарајући</w:t>
      </w:r>
      <w:r w:rsidR="00EA2B78">
        <w:rPr>
          <w:rFonts w:ascii="Times New Roman" w:hAnsi="Times New Roman"/>
          <w:lang w:val="sr-Cyrl-RS"/>
        </w:rPr>
        <w:t xml:space="preserve">, </w:t>
      </w:r>
      <w:r w:rsidR="00B317C6">
        <w:rPr>
          <w:rFonts w:ascii="Times New Roman" w:hAnsi="Times New Roman" w:cs="Times New Roman"/>
          <w:lang w:val="sr-Cyrl-RS"/>
        </w:rPr>
        <w:t xml:space="preserve">систем менаџмента </w:t>
      </w:r>
      <w:r w:rsidR="00816C2D">
        <w:rPr>
          <w:rFonts w:ascii="Times New Roman" w:hAnsi="Times New Roman" w:cs="Times New Roman"/>
          <w:lang w:val="sr-Cyrl-RS"/>
        </w:rPr>
        <w:t>безбед</w:t>
      </w:r>
      <w:r w:rsidR="00F14F64">
        <w:rPr>
          <w:rFonts w:ascii="Times New Roman" w:hAnsi="Times New Roman" w:cs="Times New Roman"/>
          <w:lang w:val="sr-Cyrl-RS"/>
        </w:rPr>
        <w:t>ношћу и здрављем на раду</w:t>
      </w:r>
      <w:r w:rsidR="00B317C6" w:rsidRPr="00D557DC">
        <w:rPr>
          <w:rFonts w:ascii="Times New Roman" w:hAnsi="Times New Roman"/>
          <w:lang w:val="sr-Cyrl-RS"/>
        </w:rPr>
        <w:t xml:space="preserve"> ISO 45001:2018 или одговарајући</w:t>
      </w:r>
      <w:r w:rsidR="00816C2D">
        <w:rPr>
          <w:rFonts w:ascii="Times New Roman" w:hAnsi="Times New Roman"/>
          <w:lang w:val="sr-Cyrl-RS"/>
        </w:rPr>
        <w:t xml:space="preserve">, </w:t>
      </w:r>
      <w:r w:rsidR="00F14F64">
        <w:rPr>
          <w:rFonts w:ascii="Times New Roman" w:hAnsi="Times New Roman"/>
          <w:lang w:val="sr-Cyrl-RS"/>
        </w:rPr>
        <w:t>си</w:t>
      </w:r>
      <w:r w:rsidR="007519A3">
        <w:rPr>
          <w:rFonts w:ascii="Times New Roman" w:hAnsi="Times New Roman"/>
          <w:lang w:val="sr-Cyrl-RS"/>
        </w:rPr>
        <w:t xml:space="preserve">стем </w:t>
      </w:r>
      <w:r w:rsidR="007519A3">
        <w:rPr>
          <w:rFonts w:ascii="Times New Roman" w:hAnsi="Times New Roman" w:cs="Times New Roman"/>
          <w:lang w:val="sr-Cyrl-RS"/>
        </w:rPr>
        <w:t>менаџмента</w:t>
      </w:r>
      <w:r w:rsidR="007519A3" w:rsidRPr="00D557DC">
        <w:rPr>
          <w:rFonts w:ascii="Times New Roman" w:hAnsi="Times New Roman"/>
          <w:lang w:val="sr-Cyrl-RS"/>
        </w:rPr>
        <w:t xml:space="preserve"> </w:t>
      </w:r>
      <w:r w:rsidR="00F66C01">
        <w:rPr>
          <w:rFonts w:ascii="Times New Roman" w:hAnsi="Times New Roman"/>
          <w:lang w:val="sr-Cyrl-RS"/>
        </w:rPr>
        <w:t>за борбу против корупције</w:t>
      </w:r>
      <w:r w:rsidR="007519A3">
        <w:rPr>
          <w:rFonts w:ascii="Times New Roman" w:hAnsi="Times New Roman"/>
          <w:lang w:val="sr-Cyrl-RS"/>
        </w:rPr>
        <w:t xml:space="preserve"> </w:t>
      </w:r>
      <w:r w:rsidR="00F14F64" w:rsidRPr="00D557DC">
        <w:rPr>
          <w:rFonts w:ascii="Times New Roman" w:hAnsi="Times New Roman"/>
          <w:lang w:val="sr-Cyrl-RS"/>
        </w:rPr>
        <w:t xml:space="preserve">ISO </w:t>
      </w:r>
      <w:r w:rsidR="00F14F64">
        <w:rPr>
          <w:rFonts w:ascii="Times New Roman" w:hAnsi="Times New Roman"/>
          <w:lang w:val="sr-Cyrl-RS"/>
        </w:rPr>
        <w:t>3</w:t>
      </w:r>
      <w:r w:rsidR="00A910F5">
        <w:rPr>
          <w:rFonts w:ascii="Times New Roman" w:hAnsi="Times New Roman"/>
          <w:lang w:val="sr-Cyrl-RS"/>
        </w:rPr>
        <w:t>7</w:t>
      </w:r>
      <w:r w:rsidR="00F14F64" w:rsidRPr="00D557DC">
        <w:rPr>
          <w:rFonts w:ascii="Times New Roman" w:hAnsi="Times New Roman"/>
          <w:lang w:val="sr-Cyrl-RS"/>
        </w:rPr>
        <w:t>001:</w:t>
      </w:r>
      <w:r w:rsidR="00F14F64" w:rsidRPr="00F14F64">
        <w:rPr>
          <w:rFonts w:ascii="Times New Roman" w:hAnsi="Times New Roman"/>
          <w:lang w:val="sr-Cyrl-RS"/>
        </w:rPr>
        <w:t>201</w:t>
      </w:r>
      <w:r w:rsidR="00F66C01">
        <w:rPr>
          <w:rFonts w:ascii="Times New Roman" w:hAnsi="Times New Roman"/>
          <w:lang w:val="sr-Cyrl-RS"/>
        </w:rPr>
        <w:t>6</w:t>
      </w:r>
      <w:r w:rsidR="00F14F64" w:rsidRPr="00D557DC">
        <w:rPr>
          <w:rFonts w:ascii="Times New Roman" w:hAnsi="Times New Roman"/>
          <w:lang w:val="sr-Cyrl-RS"/>
        </w:rPr>
        <w:t xml:space="preserve"> или одговарајући</w:t>
      </w:r>
      <w:r w:rsidR="007519A3">
        <w:rPr>
          <w:rFonts w:ascii="Times New Roman" w:hAnsi="Times New Roman"/>
          <w:lang w:val="sr-Cyrl-RS"/>
        </w:rPr>
        <w:t xml:space="preserve"> и систем </w:t>
      </w:r>
      <w:r w:rsidR="007C26D3">
        <w:rPr>
          <w:rFonts w:ascii="Times New Roman" w:hAnsi="Times New Roman"/>
          <w:lang w:val="sr-Cyrl-RS"/>
        </w:rPr>
        <w:t xml:space="preserve">менаџмента </w:t>
      </w:r>
      <w:r w:rsidR="0067511A">
        <w:rPr>
          <w:rFonts w:ascii="Times New Roman" w:hAnsi="Times New Roman"/>
          <w:lang w:val="sr-Cyrl-RS"/>
        </w:rPr>
        <w:t xml:space="preserve">енергијом </w:t>
      </w:r>
      <w:r w:rsidR="007519A3" w:rsidRPr="00D557DC">
        <w:rPr>
          <w:rFonts w:ascii="Times New Roman" w:hAnsi="Times New Roman"/>
          <w:lang w:val="sr-Cyrl-RS"/>
        </w:rPr>
        <w:t xml:space="preserve">ISO </w:t>
      </w:r>
      <w:r w:rsidR="007519A3">
        <w:rPr>
          <w:rFonts w:ascii="Times New Roman" w:hAnsi="Times New Roman"/>
          <w:lang w:val="sr-Cyrl-RS"/>
        </w:rPr>
        <w:t>50</w:t>
      </w:r>
      <w:r w:rsidR="007519A3" w:rsidRPr="00D557DC">
        <w:rPr>
          <w:rFonts w:ascii="Times New Roman" w:hAnsi="Times New Roman"/>
          <w:lang w:val="sr-Cyrl-RS"/>
        </w:rPr>
        <w:t>001:</w:t>
      </w:r>
      <w:r w:rsidR="007519A3" w:rsidRPr="00EF1348">
        <w:rPr>
          <w:rFonts w:ascii="Times New Roman" w:hAnsi="Times New Roman"/>
          <w:lang w:val="sr-Cyrl-RS"/>
        </w:rPr>
        <w:t>201</w:t>
      </w:r>
      <w:r w:rsidR="0067511A">
        <w:rPr>
          <w:rFonts w:ascii="Times New Roman" w:hAnsi="Times New Roman"/>
          <w:lang w:val="sr-Cyrl-RS"/>
        </w:rPr>
        <w:t>8</w:t>
      </w:r>
      <w:r w:rsidR="007519A3" w:rsidRPr="00D557DC">
        <w:rPr>
          <w:rFonts w:ascii="Times New Roman" w:hAnsi="Times New Roman"/>
          <w:lang w:val="sr-Cyrl-RS"/>
        </w:rPr>
        <w:t xml:space="preserve"> или одговарајући</w:t>
      </w:r>
      <w:r w:rsidR="00CC5F8D">
        <w:rPr>
          <w:rFonts w:ascii="Times New Roman" w:hAnsi="Times New Roman"/>
          <w:lang w:val="sr-Cyrl-RS"/>
        </w:rPr>
        <w:t>.</w:t>
      </w:r>
    </w:p>
    <w:p w14:paraId="67EA7B43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2987A7B6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5439B9F2" w14:textId="3126BB0C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 xml:space="preserve">НАПОМЕНА: Наручилац задржава право да пре </w:t>
      </w:r>
      <w:r w:rsidR="00CF402A">
        <w:rPr>
          <w:rFonts w:ascii="Times New Roman" w:hAnsi="Times New Roman" w:cs="Times New Roman"/>
          <w:lang w:val="sr-Cyrl-RS"/>
        </w:rPr>
        <w:t xml:space="preserve">издавања </w:t>
      </w:r>
      <w:r w:rsidR="0075160F">
        <w:rPr>
          <w:rFonts w:ascii="Times New Roman" w:hAnsi="Times New Roman" w:cs="Times New Roman"/>
          <w:lang w:val="sr-Cyrl-RS"/>
        </w:rPr>
        <w:t>наруџбенице</w:t>
      </w:r>
      <w:r w:rsidRPr="00C11213">
        <w:rPr>
          <w:rFonts w:ascii="Times New Roman" w:hAnsi="Times New Roman" w:cs="Times New Roman"/>
          <w:lang w:val="sr-Cyrl-RS"/>
        </w:rPr>
        <w:t xml:space="preserve"> захтева од понуђача чија је понуда оцењена као најповољнија достављање свих или појединих доказа о испуњености критеријума за квалитативни избор привредног субјекта. Привредни субјект може да доказује тражене критеријуме било којим документом из чије се садржине несумњиво може утврдити испуњеност захтеваног критеријума.</w:t>
      </w:r>
    </w:p>
    <w:p w14:paraId="459F6808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0F66E30F" w14:textId="77777777" w:rsidR="001A3D7D" w:rsidRPr="00C11213" w:rsidRDefault="001A3D7D" w:rsidP="001A3D7D">
      <w:pPr>
        <w:widowControl/>
        <w:suppressAutoHyphens w:val="0"/>
        <w:jc w:val="both"/>
        <w:rPr>
          <w:lang w:val="sr-Cyrl-RS"/>
        </w:rPr>
      </w:pPr>
    </w:p>
    <w:p w14:paraId="79217C5B" w14:textId="77777777" w:rsidR="001A3D7D" w:rsidRPr="00C11213" w:rsidRDefault="001A3D7D" w:rsidP="001A3D7D">
      <w:pPr>
        <w:widowControl/>
        <w:suppressAutoHyphens w:val="0"/>
        <w:jc w:val="both"/>
        <w:rPr>
          <w:lang w:val="sr-Cyrl-RS"/>
        </w:rPr>
      </w:pPr>
    </w:p>
    <w:p w14:paraId="14AC9AF5" w14:textId="77777777" w:rsidR="001A3D7D" w:rsidRDefault="001A3D7D" w:rsidP="001A3D7D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p w14:paraId="6CDCA443" w14:textId="77777777" w:rsidR="00A010D3" w:rsidRPr="00C11213" w:rsidRDefault="00A010D3" w:rsidP="001A3D7D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C11213" w:rsidRPr="00C11213" w14:paraId="496F5C66" w14:textId="77777777" w:rsidTr="001F55B3">
        <w:tc>
          <w:tcPr>
            <w:tcW w:w="1535" w:type="pct"/>
            <w:vAlign w:val="center"/>
            <w:hideMark/>
          </w:tcPr>
          <w:p w14:paraId="3CC1720F" w14:textId="09B9C069" w:rsidR="00C11213" w:rsidRPr="00C11213" w:rsidRDefault="00C11213" w:rsidP="00C11213">
            <w:pPr>
              <w:spacing w:after="120"/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6441871C" w14:textId="77777777" w:rsidR="00C11213" w:rsidRPr="00C11213" w:rsidRDefault="00C11213" w:rsidP="00C11213">
            <w:pPr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40E918F6" w14:textId="316B455E" w:rsidR="00C11213" w:rsidRPr="00C11213" w:rsidRDefault="00C11213" w:rsidP="00C11213">
            <w:pPr>
              <w:spacing w:after="120"/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>Потпис овлашћеног лица</w:t>
            </w:r>
          </w:p>
        </w:tc>
      </w:tr>
      <w:tr w:rsidR="00C11213" w:rsidRPr="00C11213" w14:paraId="63794259" w14:textId="77777777" w:rsidTr="001F55B3"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389663" w14:textId="77777777" w:rsidR="00C11213" w:rsidRPr="00C11213" w:rsidRDefault="00C11213" w:rsidP="00C11213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25EE2BEF" w14:textId="77777777" w:rsidR="00C11213" w:rsidRPr="00C11213" w:rsidRDefault="00C11213" w:rsidP="00C11213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D182CBE" w14:textId="6C130D6D" w:rsidR="00C11213" w:rsidRPr="00C11213" w:rsidRDefault="00C11213" w:rsidP="00C11213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1A3D7D">
              <w:rPr>
                <w:lang w:val="sr-Cyrl-RS"/>
              </w:rPr>
              <w:tab/>
            </w:r>
          </w:p>
        </w:tc>
      </w:tr>
    </w:tbl>
    <w:p w14:paraId="737C8E19" w14:textId="77777777" w:rsidR="00251C0A" w:rsidRPr="00C11213" w:rsidRDefault="00251C0A">
      <w:pPr>
        <w:jc w:val="both"/>
        <w:rPr>
          <w:rFonts w:eastAsia="Times New Roman"/>
          <w:color w:val="000000"/>
          <w:lang w:val="sr-Cyrl-RS"/>
        </w:rPr>
      </w:pPr>
    </w:p>
    <w:sectPr w:rsidR="00251C0A" w:rsidRPr="00C11213" w:rsidSect="0027675F">
      <w:footerReference w:type="default" r:id="rId11"/>
      <w:pgSz w:w="11906" w:h="16838"/>
      <w:pgMar w:top="1134" w:right="1418" w:bottom="1134" w:left="1418" w:header="0" w:footer="4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18BF" w14:textId="77777777" w:rsidR="00741DF2" w:rsidRDefault="00741DF2">
      <w:r>
        <w:separator/>
      </w:r>
    </w:p>
  </w:endnote>
  <w:endnote w:type="continuationSeparator" w:id="0">
    <w:p w14:paraId="46973615" w14:textId="77777777" w:rsidR="00741DF2" w:rsidRDefault="0074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AAAA+TimesNewRomanPS-BoldMT">
    <w:panose1 w:val="00000000000000000000"/>
    <w:charset w:val="00"/>
    <w:family w:val="roman"/>
    <w:notTrueType/>
    <w:pitch w:val="default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AAAA+TimesNewRomanPSMT"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64B5" w14:textId="77777777" w:rsidR="0037257C" w:rsidRPr="00526596" w:rsidRDefault="00F109B6">
    <w:pPr>
      <w:pStyle w:val="Podnojestranice"/>
      <w:jc w:val="right"/>
      <w:rPr>
        <w:sz w:val="20"/>
        <w:szCs w:val="20"/>
      </w:rPr>
    </w:pPr>
    <w:r w:rsidRPr="00526596">
      <w:rPr>
        <w:sz w:val="20"/>
        <w:szCs w:val="20"/>
      </w:rPr>
      <w:fldChar w:fldCharType="begin"/>
    </w:r>
    <w:r w:rsidRPr="00526596">
      <w:rPr>
        <w:sz w:val="20"/>
        <w:szCs w:val="20"/>
      </w:rPr>
      <w:instrText>PAGE</w:instrText>
    </w:r>
    <w:r w:rsidRPr="00526596">
      <w:rPr>
        <w:sz w:val="20"/>
        <w:szCs w:val="20"/>
      </w:rPr>
      <w:fldChar w:fldCharType="separate"/>
    </w:r>
    <w:r w:rsidRPr="00526596">
      <w:rPr>
        <w:sz w:val="20"/>
        <w:szCs w:val="20"/>
      </w:rPr>
      <w:t>5</w:t>
    </w:r>
    <w:r w:rsidRPr="00526596">
      <w:rPr>
        <w:sz w:val="20"/>
        <w:szCs w:val="20"/>
      </w:rPr>
      <w:fldChar w:fldCharType="end"/>
    </w:r>
  </w:p>
  <w:p w14:paraId="6A4B64B6" w14:textId="77777777" w:rsidR="0037257C" w:rsidRDefault="0037257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A71D" w14:textId="77777777" w:rsidR="00741DF2" w:rsidRDefault="00741DF2">
      <w:r>
        <w:separator/>
      </w:r>
    </w:p>
  </w:footnote>
  <w:footnote w:type="continuationSeparator" w:id="0">
    <w:p w14:paraId="7D025870" w14:textId="77777777" w:rsidR="00741DF2" w:rsidRDefault="00741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sr-Cyrl-R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2B32F9A"/>
    <w:multiLevelType w:val="hybridMultilevel"/>
    <w:tmpl w:val="ED32442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6381"/>
    <w:multiLevelType w:val="hybridMultilevel"/>
    <w:tmpl w:val="00B2EF24"/>
    <w:lvl w:ilvl="0" w:tplc="FF7E49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5EE0"/>
    <w:multiLevelType w:val="hybridMultilevel"/>
    <w:tmpl w:val="CA6E9C0E"/>
    <w:lvl w:ilvl="0" w:tplc="CA9A0A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1726"/>
    <w:multiLevelType w:val="hybridMultilevel"/>
    <w:tmpl w:val="717860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66F20"/>
    <w:multiLevelType w:val="hybridMultilevel"/>
    <w:tmpl w:val="E370FA2C"/>
    <w:lvl w:ilvl="0" w:tplc="241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07B78C4"/>
    <w:multiLevelType w:val="hybridMultilevel"/>
    <w:tmpl w:val="9B1CE836"/>
    <w:lvl w:ilvl="0" w:tplc="A3B6FA7A">
      <w:start w:val="1"/>
      <w:numFmt w:val="bullet"/>
      <w:lvlText w:val="–"/>
      <w:lvlJc w:val="left"/>
      <w:pPr>
        <w:ind w:left="730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16D17C49"/>
    <w:multiLevelType w:val="hybridMultilevel"/>
    <w:tmpl w:val="844E05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D496A"/>
    <w:multiLevelType w:val="hybridMultilevel"/>
    <w:tmpl w:val="5406D500"/>
    <w:lvl w:ilvl="0" w:tplc="2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4C67E53"/>
    <w:multiLevelType w:val="hybridMultilevel"/>
    <w:tmpl w:val="D778C2A6"/>
    <w:lvl w:ilvl="0" w:tplc="B5AE5B9C">
      <w:start w:val="8"/>
      <w:numFmt w:val="bullet"/>
      <w:lvlText w:val="-"/>
      <w:lvlJc w:val="left"/>
      <w:pPr>
        <w:ind w:left="420" w:hanging="360"/>
      </w:pPr>
      <w:rPr>
        <w:rFonts w:ascii="Times New Roman" w:eastAsia="BAAAAA+TimesNewRomanPS-BoldMT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E4421D"/>
    <w:multiLevelType w:val="hybridMultilevel"/>
    <w:tmpl w:val="4798E76E"/>
    <w:lvl w:ilvl="0" w:tplc="C86C7490">
      <w:numFmt w:val="bullet"/>
      <w:lvlText w:val="-"/>
      <w:lvlJc w:val="left"/>
      <w:pPr>
        <w:ind w:left="720" w:hanging="360"/>
      </w:pPr>
      <w:rPr>
        <w:rFonts w:ascii="Times New Roman" w:eastAsia="Andale Sans UI;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D5138"/>
    <w:multiLevelType w:val="hybridMultilevel"/>
    <w:tmpl w:val="559E157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258D5"/>
    <w:multiLevelType w:val="hybridMultilevel"/>
    <w:tmpl w:val="5220203C"/>
    <w:lvl w:ilvl="0" w:tplc="2648018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B97C7D"/>
    <w:multiLevelType w:val="hybridMultilevel"/>
    <w:tmpl w:val="9E88757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B51C8"/>
    <w:multiLevelType w:val="hybridMultilevel"/>
    <w:tmpl w:val="ACAE1C3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33F27"/>
    <w:multiLevelType w:val="hybridMultilevel"/>
    <w:tmpl w:val="D3E8F3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D728B"/>
    <w:multiLevelType w:val="hybridMultilevel"/>
    <w:tmpl w:val="30FE0616"/>
    <w:lvl w:ilvl="0" w:tplc="CBE49568">
      <w:numFmt w:val="bullet"/>
      <w:lvlText w:val="-"/>
      <w:lvlJc w:val="left"/>
      <w:pPr>
        <w:ind w:left="720" w:hanging="360"/>
      </w:pPr>
      <w:rPr>
        <w:rFonts w:ascii="Times New Roman" w:eastAsia="BAAAAA+TimesNewRomanPS-BoldMT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D6532"/>
    <w:multiLevelType w:val="hybridMultilevel"/>
    <w:tmpl w:val="DBBC6A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B75A3"/>
    <w:multiLevelType w:val="hybridMultilevel"/>
    <w:tmpl w:val="70D04B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E121D"/>
    <w:multiLevelType w:val="hybridMultilevel"/>
    <w:tmpl w:val="F30CCCD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D63C4"/>
    <w:multiLevelType w:val="hybridMultilevel"/>
    <w:tmpl w:val="2F94CC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91EB6"/>
    <w:multiLevelType w:val="hybridMultilevel"/>
    <w:tmpl w:val="D81C68F4"/>
    <w:lvl w:ilvl="0" w:tplc="10083E90">
      <w:start w:val="1"/>
      <w:numFmt w:val="bullet"/>
      <w:lvlText w:val="▪"/>
      <w:lvlJc w:val="left"/>
      <w:pPr>
        <w:ind w:left="12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 w15:restartNumberingAfterBreak="0">
    <w:nsid w:val="61B772E4"/>
    <w:multiLevelType w:val="hybridMultilevel"/>
    <w:tmpl w:val="7F4AD75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B75E2"/>
    <w:multiLevelType w:val="hybridMultilevel"/>
    <w:tmpl w:val="8738112C"/>
    <w:lvl w:ilvl="0" w:tplc="A3B6FA7A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C7CAD"/>
    <w:multiLevelType w:val="hybridMultilevel"/>
    <w:tmpl w:val="BD1A11C8"/>
    <w:lvl w:ilvl="0" w:tplc="A3B6FA7A">
      <w:start w:val="1"/>
      <w:numFmt w:val="bullet"/>
      <w:lvlText w:val="–"/>
      <w:lvlJc w:val="left"/>
      <w:pPr>
        <w:ind w:left="10"/>
      </w:pPr>
      <w:rPr>
        <w:rFonts w:ascii="Times New Roman" w:eastAsia="Arial Unicode MS" w:hAnsi="Times New Roman" w:cs="Times New Roman" w:hint="default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7F0DD0"/>
    <w:multiLevelType w:val="hybridMultilevel"/>
    <w:tmpl w:val="17D0F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350C0"/>
    <w:multiLevelType w:val="hybridMultilevel"/>
    <w:tmpl w:val="577E183A"/>
    <w:lvl w:ilvl="0" w:tplc="241A0011">
      <w:start w:val="1"/>
      <w:numFmt w:val="decimal"/>
      <w:lvlText w:val="%1)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1E11493"/>
    <w:multiLevelType w:val="hybridMultilevel"/>
    <w:tmpl w:val="20B89348"/>
    <w:lvl w:ilvl="0" w:tplc="3F109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66EA7"/>
    <w:multiLevelType w:val="hybridMultilevel"/>
    <w:tmpl w:val="B84E28E8"/>
    <w:lvl w:ilvl="0" w:tplc="A934CF8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65A78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83E90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6B57E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ACDE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AAEE8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A1966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425BA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AE6D0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4D1546"/>
    <w:multiLevelType w:val="hybridMultilevel"/>
    <w:tmpl w:val="C8223B56"/>
    <w:lvl w:ilvl="0" w:tplc="241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38641886">
    <w:abstractNumId w:val="28"/>
  </w:num>
  <w:num w:numId="2" w16cid:durableId="746999576">
    <w:abstractNumId w:val="12"/>
  </w:num>
  <w:num w:numId="3" w16cid:durableId="297685016">
    <w:abstractNumId w:val="18"/>
  </w:num>
  <w:num w:numId="4" w16cid:durableId="1155679443">
    <w:abstractNumId w:val="24"/>
  </w:num>
  <w:num w:numId="5" w16cid:durableId="457140493">
    <w:abstractNumId w:val="6"/>
  </w:num>
  <w:num w:numId="6" w16cid:durableId="1076900991">
    <w:abstractNumId w:val="3"/>
  </w:num>
  <w:num w:numId="7" w16cid:durableId="125511259">
    <w:abstractNumId w:val="11"/>
  </w:num>
  <w:num w:numId="8" w16cid:durableId="1365903356">
    <w:abstractNumId w:val="22"/>
  </w:num>
  <w:num w:numId="9" w16cid:durableId="1260674521">
    <w:abstractNumId w:val="14"/>
  </w:num>
  <w:num w:numId="10" w16cid:durableId="1207837729">
    <w:abstractNumId w:val="19"/>
  </w:num>
  <w:num w:numId="11" w16cid:durableId="1507600530">
    <w:abstractNumId w:val="2"/>
  </w:num>
  <w:num w:numId="12" w16cid:durableId="4138779">
    <w:abstractNumId w:val="7"/>
  </w:num>
  <w:num w:numId="13" w16cid:durableId="279651480">
    <w:abstractNumId w:val="25"/>
  </w:num>
  <w:num w:numId="14" w16cid:durableId="813912026">
    <w:abstractNumId w:val="10"/>
  </w:num>
  <w:num w:numId="15" w16cid:durableId="8221819">
    <w:abstractNumId w:val="17"/>
  </w:num>
  <w:num w:numId="16" w16cid:durableId="916595077">
    <w:abstractNumId w:val="15"/>
  </w:num>
  <w:num w:numId="17" w16cid:durableId="2115322581">
    <w:abstractNumId w:val="21"/>
  </w:num>
  <w:num w:numId="18" w16cid:durableId="1105807338">
    <w:abstractNumId w:val="9"/>
  </w:num>
  <w:num w:numId="19" w16cid:durableId="900141191">
    <w:abstractNumId w:val="0"/>
  </w:num>
  <w:num w:numId="20" w16cid:durableId="1944150630">
    <w:abstractNumId w:val="26"/>
  </w:num>
  <w:num w:numId="21" w16cid:durableId="1829637029">
    <w:abstractNumId w:val="4"/>
  </w:num>
  <w:num w:numId="22" w16cid:durableId="136264869">
    <w:abstractNumId w:val="1"/>
  </w:num>
  <w:num w:numId="23" w16cid:durableId="701246656">
    <w:abstractNumId w:val="27"/>
  </w:num>
  <w:num w:numId="24" w16cid:durableId="1805660415">
    <w:abstractNumId w:val="29"/>
  </w:num>
  <w:num w:numId="25" w16cid:durableId="1865941494">
    <w:abstractNumId w:val="8"/>
  </w:num>
  <w:num w:numId="26" w16cid:durableId="277882764">
    <w:abstractNumId w:val="5"/>
  </w:num>
  <w:num w:numId="27" w16cid:durableId="1307320007">
    <w:abstractNumId w:val="13"/>
  </w:num>
  <w:num w:numId="28" w16cid:durableId="1801877947">
    <w:abstractNumId w:val="20"/>
  </w:num>
  <w:num w:numId="29" w16cid:durableId="417943616">
    <w:abstractNumId w:val="16"/>
  </w:num>
  <w:num w:numId="30" w16cid:durableId="20841360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7C"/>
    <w:rsid w:val="0000202E"/>
    <w:rsid w:val="0000239F"/>
    <w:rsid w:val="000025C9"/>
    <w:rsid w:val="00003983"/>
    <w:rsid w:val="0001291C"/>
    <w:rsid w:val="00024437"/>
    <w:rsid w:val="00024957"/>
    <w:rsid w:val="00024D07"/>
    <w:rsid w:val="000260BC"/>
    <w:rsid w:val="000311F2"/>
    <w:rsid w:val="00032A5E"/>
    <w:rsid w:val="000425E7"/>
    <w:rsid w:val="00043E94"/>
    <w:rsid w:val="000512C6"/>
    <w:rsid w:val="00055712"/>
    <w:rsid w:val="00055749"/>
    <w:rsid w:val="00061394"/>
    <w:rsid w:val="00062915"/>
    <w:rsid w:val="00063059"/>
    <w:rsid w:val="00065FAB"/>
    <w:rsid w:val="0007069E"/>
    <w:rsid w:val="00075931"/>
    <w:rsid w:val="000770CC"/>
    <w:rsid w:val="00085BEF"/>
    <w:rsid w:val="00085DFC"/>
    <w:rsid w:val="00086C44"/>
    <w:rsid w:val="00086FAF"/>
    <w:rsid w:val="0009614F"/>
    <w:rsid w:val="000A0BC2"/>
    <w:rsid w:val="000A56C4"/>
    <w:rsid w:val="000A6C80"/>
    <w:rsid w:val="000B1DA7"/>
    <w:rsid w:val="000B3450"/>
    <w:rsid w:val="000B7B60"/>
    <w:rsid w:val="000C362B"/>
    <w:rsid w:val="000C3AED"/>
    <w:rsid w:val="000C402D"/>
    <w:rsid w:val="000C61C2"/>
    <w:rsid w:val="000D16DA"/>
    <w:rsid w:val="000D1E9E"/>
    <w:rsid w:val="000D2F14"/>
    <w:rsid w:val="000E2408"/>
    <w:rsid w:val="000E31B2"/>
    <w:rsid w:val="000E326A"/>
    <w:rsid w:val="000E42F6"/>
    <w:rsid w:val="000E43BF"/>
    <w:rsid w:val="000F036C"/>
    <w:rsid w:val="000F0982"/>
    <w:rsid w:val="000F1DB3"/>
    <w:rsid w:val="000F4FEA"/>
    <w:rsid w:val="000F568E"/>
    <w:rsid w:val="00100C5E"/>
    <w:rsid w:val="00101D10"/>
    <w:rsid w:val="001045DF"/>
    <w:rsid w:val="001073E7"/>
    <w:rsid w:val="00107F1A"/>
    <w:rsid w:val="00112246"/>
    <w:rsid w:val="0011372B"/>
    <w:rsid w:val="001209B0"/>
    <w:rsid w:val="00121B03"/>
    <w:rsid w:val="0012351B"/>
    <w:rsid w:val="00124402"/>
    <w:rsid w:val="0012599C"/>
    <w:rsid w:val="00126047"/>
    <w:rsid w:val="001260FB"/>
    <w:rsid w:val="001356FA"/>
    <w:rsid w:val="00135A54"/>
    <w:rsid w:val="00136B4E"/>
    <w:rsid w:val="00140746"/>
    <w:rsid w:val="00140942"/>
    <w:rsid w:val="00143949"/>
    <w:rsid w:val="00143971"/>
    <w:rsid w:val="00146FFE"/>
    <w:rsid w:val="00153B3E"/>
    <w:rsid w:val="0015407A"/>
    <w:rsid w:val="0015419D"/>
    <w:rsid w:val="00154B47"/>
    <w:rsid w:val="00154D22"/>
    <w:rsid w:val="00155EDB"/>
    <w:rsid w:val="00155F98"/>
    <w:rsid w:val="00161F8F"/>
    <w:rsid w:val="00166430"/>
    <w:rsid w:val="0017018E"/>
    <w:rsid w:val="00171166"/>
    <w:rsid w:val="00173EAF"/>
    <w:rsid w:val="00176427"/>
    <w:rsid w:val="0018283B"/>
    <w:rsid w:val="00183374"/>
    <w:rsid w:val="001862C1"/>
    <w:rsid w:val="00186E0B"/>
    <w:rsid w:val="00187646"/>
    <w:rsid w:val="001878F8"/>
    <w:rsid w:val="00190FAA"/>
    <w:rsid w:val="00194958"/>
    <w:rsid w:val="001A020E"/>
    <w:rsid w:val="001A1EFB"/>
    <w:rsid w:val="001A21F4"/>
    <w:rsid w:val="001A350C"/>
    <w:rsid w:val="001A3D7D"/>
    <w:rsid w:val="001A5C31"/>
    <w:rsid w:val="001A66DF"/>
    <w:rsid w:val="001B0659"/>
    <w:rsid w:val="001B34A5"/>
    <w:rsid w:val="001B446B"/>
    <w:rsid w:val="001B4816"/>
    <w:rsid w:val="001B55E6"/>
    <w:rsid w:val="001B62BD"/>
    <w:rsid w:val="001B6560"/>
    <w:rsid w:val="001B6D2D"/>
    <w:rsid w:val="001B7565"/>
    <w:rsid w:val="001C05F2"/>
    <w:rsid w:val="001C144D"/>
    <w:rsid w:val="001C304C"/>
    <w:rsid w:val="001C61A3"/>
    <w:rsid w:val="001C6F9A"/>
    <w:rsid w:val="001D2802"/>
    <w:rsid w:val="001E054E"/>
    <w:rsid w:val="001E1189"/>
    <w:rsid w:val="001E12EE"/>
    <w:rsid w:val="001E245C"/>
    <w:rsid w:val="001E5179"/>
    <w:rsid w:val="001E61B3"/>
    <w:rsid w:val="001E67A3"/>
    <w:rsid w:val="001E70A4"/>
    <w:rsid w:val="001F6235"/>
    <w:rsid w:val="001F6BDA"/>
    <w:rsid w:val="0020020F"/>
    <w:rsid w:val="00200E6B"/>
    <w:rsid w:val="002079B7"/>
    <w:rsid w:val="00212013"/>
    <w:rsid w:val="00220CD7"/>
    <w:rsid w:val="00221431"/>
    <w:rsid w:val="00221E96"/>
    <w:rsid w:val="00222F3F"/>
    <w:rsid w:val="002271F4"/>
    <w:rsid w:val="002275C7"/>
    <w:rsid w:val="00235FBC"/>
    <w:rsid w:val="00236D0C"/>
    <w:rsid w:val="002426FA"/>
    <w:rsid w:val="00243A1B"/>
    <w:rsid w:val="00245160"/>
    <w:rsid w:val="00245F99"/>
    <w:rsid w:val="002463BB"/>
    <w:rsid w:val="00251C0A"/>
    <w:rsid w:val="002534DD"/>
    <w:rsid w:val="00253659"/>
    <w:rsid w:val="00254897"/>
    <w:rsid w:val="00254C93"/>
    <w:rsid w:val="00256B5B"/>
    <w:rsid w:val="00257E52"/>
    <w:rsid w:val="002602AF"/>
    <w:rsid w:val="00260976"/>
    <w:rsid w:val="00264445"/>
    <w:rsid w:val="0027058F"/>
    <w:rsid w:val="002719DD"/>
    <w:rsid w:val="00271F62"/>
    <w:rsid w:val="002738CB"/>
    <w:rsid w:val="00276002"/>
    <w:rsid w:val="002764C6"/>
    <w:rsid w:val="0027675F"/>
    <w:rsid w:val="00276A85"/>
    <w:rsid w:val="00280113"/>
    <w:rsid w:val="00286AF7"/>
    <w:rsid w:val="0028881B"/>
    <w:rsid w:val="002902E8"/>
    <w:rsid w:val="0029089C"/>
    <w:rsid w:val="00290C55"/>
    <w:rsid w:val="002917AC"/>
    <w:rsid w:val="00295B78"/>
    <w:rsid w:val="00296D9C"/>
    <w:rsid w:val="00296FE6"/>
    <w:rsid w:val="002A075D"/>
    <w:rsid w:val="002B1CE8"/>
    <w:rsid w:val="002B36EC"/>
    <w:rsid w:val="002B4898"/>
    <w:rsid w:val="002B59F7"/>
    <w:rsid w:val="002B72EC"/>
    <w:rsid w:val="002C11EC"/>
    <w:rsid w:val="002C1482"/>
    <w:rsid w:val="002C2628"/>
    <w:rsid w:val="002C3B72"/>
    <w:rsid w:val="002C5AB5"/>
    <w:rsid w:val="002D07BB"/>
    <w:rsid w:val="002D23C6"/>
    <w:rsid w:val="002D55F5"/>
    <w:rsid w:val="002D5AAE"/>
    <w:rsid w:val="002D6B34"/>
    <w:rsid w:val="002E14C1"/>
    <w:rsid w:val="002E50BC"/>
    <w:rsid w:val="002E599F"/>
    <w:rsid w:val="002E7E9F"/>
    <w:rsid w:val="002F314A"/>
    <w:rsid w:val="002F460C"/>
    <w:rsid w:val="002F4D9F"/>
    <w:rsid w:val="002F4EC0"/>
    <w:rsid w:val="00300A64"/>
    <w:rsid w:val="00300E72"/>
    <w:rsid w:val="00302FB5"/>
    <w:rsid w:val="00303ED8"/>
    <w:rsid w:val="003053D0"/>
    <w:rsid w:val="00311EE8"/>
    <w:rsid w:val="003130D8"/>
    <w:rsid w:val="0031498E"/>
    <w:rsid w:val="003178E1"/>
    <w:rsid w:val="00317F2C"/>
    <w:rsid w:val="003259B8"/>
    <w:rsid w:val="003259F9"/>
    <w:rsid w:val="0032731F"/>
    <w:rsid w:val="003306FA"/>
    <w:rsid w:val="00332CBF"/>
    <w:rsid w:val="003331B5"/>
    <w:rsid w:val="00333819"/>
    <w:rsid w:val="00335856"/>
    <w:rsid w:val="00335C42"/>
    <w:rsid w:val="00336170"/>
    <w:rsid w:val="00340845"/>
    <w:rsid w:val="00340A1C"/>
    <w:rsid w:val="00341F1E"/>
    <w:rsid w:val="00345002"/>
    <w:rsid w:val="00352C18"/>
    <w:rsid w:val="0035361A"/>
    <w:rsid w:val="00353657"/>
    <w:rsid w:val="003617CC"/>
    <w:rsid w:val="00363732"/>
    <w:rsid w:val="0036580C"/>
    <w:rsid w:val="00367ECC"/>
    <w:rsid w:val="00371205"/>
    <w:rsid w:val="00371567"/>
    <w:rsid w:val="003723F0"/>
    <w:rsid w:val="0037257C"/>
    <w:rsid w:val="0037485E"/>
    <w:rsid w:val="00375A68"/>
    <w:rsid w:val="00376C37"/>
    <w:rsid w:val="0037711E"/>
    <w:rsid w:val="0038033F"/>
    <w:rsid w:val="003811FE"/>
    <w:rsid w:val="003856D3"/>
    <w:rsid w:val="00386F63"/>
    <w:rsid w:val="00387150"/>
    <w:rsid w:val="00391A5A"/>
    <w:rsid w:val="00392B95"/>
    <w:rsid w:val="00392F0E"/>
    <w:rsid w:val="003941AA"/>
    <w:rsid w:val="003950E8"/>
    <w:rsid w:val="003A439C"/>
    <w:rsid w:val="003A648C"/>
    <w:rsid w:val="003A7B20"/>
    <w:rsid w:val="003B0E8D"/>
    <w:rsid w:val="003B6218"/>
    <w:rsid w:val="003C0504"/>
    <w:rsid w:val="003C1E79"/>
    <w:rsid w:val="003C2F31"/>
    <w:rsid w:val="003C650A"/>
    <w:rsid w:val="003D0088"/>
    <w:rsid w:val="003D0C5A"/>
    <w:rsid w:val="003D0C7E"/>
    <w:rsid w:val="003D30D4"/>
    <w:rsid w:val="003D3266"/>
    <w:rsid w:val="003D34C6"/>
    <w:rsid w:val="003D4868"/>
    <w:rsid w:val="003E0370"/>
    <w:rsid w:val="003E26B3"/>
    <w:rsid w:val="003E4EE2"/>
    <w:rsid w:val="003E56D0"/>
    <w:rsid w:val="003E5DFC"/>
    <w:rsid w:val="003E7A95"/>
    <w:rsid w:val="003E7AE5"/>
    <w:rsid w:val="003F170C"/>
    <w:rsid w:val="003F5029"/>
    <w:rsid w:val="003F57E4"/>
    <w:rsid w:val="003F650A"/>
    <w:rsid w:val="003F71DA"/>
    <w:rsid w:val="003F7B7C"/>
    <w:rsid w:val="004001E5"/>
    <w:rsid w:val="00400206"/>
    <w:rsid w:val="004008CF"/>
    <w:rsid w:val="00402AD1"/>
    <w:rsid w:val="0040441A"/>
    <w:rsid w:val="00413654"/>
    <w:rsid w:val="00423CFC"/>
    <w:rsid w:val="0043231B"/>
    <w:rsid w:val="004352E2"/>
    <w:rsid w:val="00435A9D"/>
    <w:rsid w:val="0043731B"/>
    <w:rsid w:val="00440272"/>
    <w:rsid w:val="00444411"/>
    <w:rsid w:val="00444E75"/>
    <w:rsid w:val="0044540E"/>
    <w:rsid w:val="004461CD"/>
    <w:rsid w:val="00446BB1"/>
    <w:rsid w:val="00451B01"/>
    <w:rsid w:val="00453B64"/>
    <w:rsid w:val="00465E16"/>
    <w:rsid w:val="00471A61"/>
    <w:rsid w:val="00474B99"/>
    <w:rsid w:val="0047606C"/>
    <w:rsid w:val="00477029"/>
    <w:rsid w:val="00477543"/>
    <w:rsid w:val="00477691"/>
    <w:rsid w:val="00481D74"/>
    <w:rsid w:val="004873CB"/>
    <w:rsid w:val="00487424"/>
    <w:rsid w:val="00490F2F"/>
    <w:rsid w:val="00491E22"/>
    <w:rsid w:val="004921F3"/>
    <w:rsid w:val="0049366D"/>
    <w:rsid w:val="00493EFE"/>
    <w:rsid w:val="00494171"/>
    <w:rsid w:val="00495E49"/>
    <w:rsid w:val="00496C65"/>
    <w:rsid w:val="00496DE4"/>
    <w:rsid w:val="004A0053"/>
    <w:rsid w:val="004A0661"/>
    <w:rsid w:val="004A1604"/>
    <w:rsid w:val="004A1696"/>
    <w:rsid w:val="004A1799"/>
    <w:rsid w:val="004A221C"/>
    <w:rsid w:val="004A31A1"/>
    <w:rsid w:val="004A5ADA"/>
    <w:rsid w:val="004B29EC"/>
    <w:rsid w:val="004B6308"/>
    <w:rsid w:val="004B631C"/>
    <w:rsid w:val="004B6C84"/>
    <w:rsid w:val="004B6DD8"/>
    <w:rsid w:val="004C03CD"/>
    <w:rsid w:val="004C1B2D"/>
    <w:rsid w:val="004C1DB7"/>
    <w:rsid w:val="004C40E7"/>
    <w:rsid w:val="004C4789"/>
    <w:rsid w:val="004D0876"/>
    <w:rsid w:val="004D5D71"/>
    <w:rsid w:val="004D6648"/>
    <w:rsid w:val="004D6AB3"/>
    <w:rsid w:val="004D7884"/>
    <w:rsid w:val="004D7F27"/>
    <w:rsid w:val="004E0387"/>
    <w:rsid w:val="004E33D4"/>
    <w:rsid w:val="004E3474"/>
    <w:rsid w:val="004E501E"/>
    <w:rsid w:val="004E554A"/>
    <w:rsid w:val="004E6B17"/>
    <w:rsid w:val="004E76BE"/>
    <w:rsid w:val="004F29A8"/>
    <w:rsid w:val="004F3390"/>
    <w:rsid w:val="004F670E"/>
    <w:rsid w:val="00501159"/>
    <w:rsid w:val="005014BA"/>
    <w:rsid w:val="005073D8"/>
    <w:rsid w:val="00511DD9"/>
    <w:rsid w:val="00515743"/>
    <w:rsid w:val="005209F8"/>
    <w:rsid w:val="00521851"/>
    <w:rsid w:val="00522D06"/>
    <w:rsid w:val="00525776"/>
    <w:rsid w:val="00526596"/>
    <w:rsid w:val="00527354"/>
    <w:rsid w:val="00527BA8"/>
    <w:rsid w:val="00531ED6"/>
    <w:rsid w:val="00532A0C"/>
    <w:rsid w:val="00533FF8"/>
    <w:rsid w:val="00540C9A"/>
    <w:rsid w:val="00541DC9"/>
    <w:rsid w:val="005433C3"/>
    <w:rsid w:val="00544312"/>
    <w:rsid w:val="00547575"/>
    <w:rsid w:val="0055088C"/>
    <w:rsid w:val="00550B7A"/>
    <w:rsid w:val="005518D9"/>
    <w:rsid w:val="00555B0F"/>
    <w:rsid w:val="00556853"/>
    <w:rsid w:val="00557887"/>
    <w:rsid w:val="005601B0"/>
    <w:rsid w:val="00563A0C"/>
    <w:rsid w:val="00564755"/>
    <w:rsid w:val="00567D5B"/>
    <w:rsid w:val="00570AA6"/>
    <w:rsid w:val="005721F7"/>
    <w:rsid w:val="00572E28"/>
    <w:rsid w:val="00574DB0"/>
    <w:rsid w:val="005757B0"/>
    <w:rsid w:val="0057601D"/>
    <w:rsid w:val="005814A9"/>
    <w:rsid w:val="00581540"/>
    <w:rsid w:val="00584BAC"/>
    <w:rsid w:val="00590B95"/>
    <w:rsid w:val="005A1021"/>
    <w:rsid w:val="005A3928"/>
    <w:rsid w:val="005A67DC"/>
    <w:rsid w:val="005A7B7F"/>
    <w:rsid w:val="005B1722"/>
    <w:rsid w:val="005B5694"/>
    <w:rsid w:val="005B6109"/>
    <w:rsid w:val="005B6783"/>
    <w:rsid w:val="005C076C"/>
    <w:rsid w:val="005C0FF3"/>
    <w:rsid w:val="005C65B4"/>
    <w:rsid w:val="005C7E74"/>
    <w:rsid w:val="005D0019"/>
    <w:rsid w:val="005D0297"/>
    <w:rsid w:val="005D6C80"/>
    <w:rsid w:val="005E0A66"/>
    <w:rsid w:val="005E1330"/>
    <w:rsid w:val="005E3843"/>
    <w:rsid w:val="005E4B2A"/>
    <w:rsid w:val="005E6DAC"/>
    <w:rsid w:val="005E6ECD"/>
    <w:rsid w:val="005E75B0"/>
    <w:rsid w:val="005F1185"/>
    <w:rsid w:val="005F2428"/>
    <w:rsid w:val="005F7633"/>
    <w:rsid w:val="006025AE"/>
    <w:rsid w:val="0060507D"/>
    <w:rsid w:val="0060598E"/>
    <w:rsid w:val="0060627A"/>
    <w:rsid w:val="00610531"/>
    <w:rsid w:val="006121BE"/>
    <w:rsid w:val="00612BC2"/>
    <w:rsid w:val="00614168"/>
    <w:rsid w:val="00614EE7"/>
    <w:rsid w:val="00620388"/>
    <w:rsid w:val="00624A9B"/>
    <w:rsid w:val="00625CD7"/>
    <w:rsid w:val="00635948"/>
    <w:rsid w:val="00637B59"/>
    <w:rsid w:val="0064045E"/>
    <w:rsid w:val="00644CAF"/>
    <w:rsid w:val="00645E15"/>
    <w:rsid w:val="0064659E"/>
    <w:rsid w:val="006536B7"/>
    <w:rsid w:val="006539A8"/>
    <w:rsid w:val="00654350"/>
    <w:rsid w:val="0065485F"/>
    <w:rsid w:val="00655651"/>
    <w:rsid w:val="0065565C"/>
    <w:rsid w:val="00657699"/>
    <w:rsid w:val="00657C14"/>
    <w:rsid w:val="00660554"/>
    <w:rsid w:val="00660C16"/>
    <w:rsid w:val="00661309"/>
    <w:rsid w:val="00661B56"/>
    <w:rsid w:val="00662A19"/>
    <w:rsid w:val="00673E6F"/>
    <w:rsid w:val="0067511A"/>
    <w:rsid w:val="006775A6"/>
    <w:rsid w:val="00682816"/>
    <w:rsid w:val="00682DF1"/>
    <w:rsid w:val="00683FBB"/>
    <w:rsid w:val="006842C3"/>
    <w:rsid w:val="00685142"/>
    <w:rsid w:val="00696D1F"/>
    <w:rsid w:val="006A1ECC"/>
    <w:rsid w:val="006A2221"/>
    <w:rsid w:val="006A3382"/>
    <w:rsid w:val="006B31DF"/>
    <w:rsid w:val="006C3ED3"/>
    <w:rsid w:val="006C5CCE"/>
    <w:rsid w:val="006D069D"/>
    <w:rsid w:val="006D0801"/>
    <w:rsid w:val="006D2C38"/>
    <w:rsid w:val="006D3688"/>
    <w:rsid w:val="006D4CFD"/>
    <w:rsid w:val="006D5700"/>
    <w:rsid w:val="006E0176"/>
    <w:rsid w:val="006E0D47"/>
    <w:rsid w:val="006E253A"/>
    <w:rsid w:val="006E2D6F"/>
    <w:rsid w:val="006E3D1F"/>
    <w:rsid w:val="006E643A"/>
    <w:rsid w:val="006E7355"/>
    <w:rsid w:val="006F4556"/>
    <w:rsid w:val="006F4CAC"/>
    <w:rsid w:val="006F65F6"/>
    <w:rsid w:val="006F734C"/>
    <w:rsid w:val="0070003F"/>
    <w:rsid w:val="00701C1D"/>
    <w:rsid w:val="00702F9A"/>
    <w:rsid w:val="00705E68"/>
    <w:rsid w:val="00707F2B"/>
    <w:rsid w:val="00710943"/>
    <w:rsid w:val="0071174C"/>
    <w:rsid w:val="007136EB"/>
    <w:rsid w:val="00716F8F"/>
    <w:rsid w:val="00722C1B"/>
    <w:rsid w:val="00724FE0"/>
    <w:rsid w:val="00726466"/>
    <w:rsid w:val="0072736B"/>
    <w:rsid w:val="00727ABD"/>
    <w:rsid w:val="0073060D"/>
    <w:rsid w:val="00730BFA"/>
    <w:rsid w:val="00734958"/>
    <w:rsid w:val="007355AF"/>
    <w:rsid w:val="00735C21"/>
    <w:rsid w:val="007379C5"/>
    <w:rsid w:val="0074165D"/>
    <w:rsid w:val="00741DF0"/>
    <w:rsid w:val="00741DF2"/>
    <w:rsid w:val="00743368"/>
    <w:rsid w:val="00750523"/>
    <w:rsid w:val="0075160F"/>
    <w:rsid w:val="007519A3"/>
    <w:rsid w:val="00751F7A"/>
    <w:rsid w:val="00752BA3"/>
    <w:rsid w:val="0075331D"/>
    <w:rsid w:val="00753641"/>
    <w:rsid w:val="00753E80"/>
    <w:rsid w:val="007566C5"/>
    <w:rsid w:val="00756B9B"/>
    <w:rsid w:val="007577DE"/>
    <w:rsid w:val="00757E87"/>
    <w:rsid w:val="00757FDB"/>
    <w:rsid w:val="00763744"/>
    <w:rsid w:val="00763D6D"/>
    <w:rsid w:val="00764761"/>
    <w:rsid w:val="007679DC"/>
    <w:rsid w:val="00767A66"/>
    <w:rsid w:val="007728A0"/>
    <w:rsid w:val="00773869"/>
    <w:rsid w:val="00774379"/>
    <w:rsid w:val="00776D93"/>
    <w:rsid w:val="00777B55"/>
    <w:rsid w:val="007817E0"/>
    <w:rsid w:val="0078233A"/>
    <w:rsid w:val="007825AA"/>
    <w:rsid w:val="00782DD7"/>
    <w:rsid w:val="0078327B"/>
    <w:rsid w:val="00793CEA"/>
    <w:rsid w:val="00797DA3"/>
    <w:rsid w:val="007A3B52"/>
    <w:rsid w:val="007A5BEC"/>
    <w:rsid w:val="007A67CC"/>
    <w:rsid w:val="007A68DA"/>
    <w:rsid w:val="007A6964"/>
    <w:rsid w:val="007A7C6E"/>
    <w:rsid w:val="007B2DC2"/>
    <w:rsid w:val="007B6EE6"/>
    <w:rsid w:val="007C2605"/>
    <w:rsid w:val="007C26D3"/>
    <w:rsid w:val="007C3DFB"/>
    <w:rsid w:val="007C5916"/>
    <w:rsid w:val="007D7988"/>
    <w:rsid w:val="007E0E05"/>
    <w:rsid w:val="007E2387"/>
    <w:rsid w:val="007E3F8A"/>
    <w:rsid w:val="007E448A"/>
    <w:rsid w:val="007E5740"/>
    <w:rsid w:val="007E5A01"/>
    <w:rsid w:val="007E6949"/>
    <w:rsid w:val="007F02AD"/>
    <w:rsid w:val="007F6455"/>
    <w:rsid w:val="007F6F8F"/>
    <w:rsid w:val="007F750A"/>
    <w:rsid w:val="00800ED3"/>
    <w:rsid w:val="00803778"/>
    <w:rsid w:val="00804718"/>
    <w:rsid w:val="00807F54"/>
    <w:rsid w:val="00810487"/>
    <w:rsid w:val="00811A0C"/>
    <w:rsid w:val="00813212"/>
    <w:rsid w:val="00816C2D"/>
    <w:rsid w:val="00820D27"/>
    <w:rsid w:val="008214B0"/>
    <w:rsid w:val="0082264E"/>
    <w:rsid w:val="00824A21"/>
    <w:rsid w:val="008319E1"/>
    <w:rsid w:val="00832AD5"/>
    <w:rsid w:val="00834073"/>
    <w:rsid w:val="0083727F"/>
    <w:rsid w:val="00842E9E"/>
    <w:rsid w:val="00846B12"/>
    <w:rsid w:val="00847487"/>
    <w:rsid w:val="00856FD6"/>
    <w:rsid w:val="00865651"/>
    <w:rsid w:val="008666EA"/>
    <w:rsid w:val="00867033"/>
    <w:rsid w:val="0086714D"/>
    <w:rsid w:val="00867666"/>
    <w:rsid w:val="0087369D"/>
    <w:rsid w:val="00875960"/>
    <w:rsid w:val="00880980"/>
    <w:rsid w:val="0088167C"/>
    <w:rsid w:val="00883733"/>
    <w:rsid w:val="00885113"/>
    <w:rsid w:val="00886985"/>
    <w:rsid w:val="0089065C"/>
    <w:rsid w:val="008922A5"/>
    <w:rsid w:val="0089531A"/>
    <w:rsid w:val="00895B27"/>
    <w:rsid w:val="00895E3A"/>
    <w:rsid w:val="008977DC"/>
    <w:rsid w:val="008A24FF"/>
    <w:rsid w:val="008A38F4"/>
    <w:rsid w:val="008A39FC"/>
    <w:rsid w:val="008A65D0"/>
    <w:rsid w:val="008A6660"/>
    <w:rsid w:val="008B3192"/>
    <w:rsid w:val="008B4A95"/>
    <w:rsid w:val="008B71F5"/>
    <w:rsid w:val="008B780F"/>
    <w:rsid w:val="008C278D"/>
    <w:rsid w:val="008C414D"/>
    <w:rsid w:val="008D0333"/>
    <w:rsid w:val="008D0647"/>
    <w:rsid w:val="008D5588"/>
    <w:rsid w:val="008D68B4"/>
    <w:rsid w:val="008E0D6B"/>
    <w:rsid w:val="008E3431"/>
    <w:rsid w:val="008E44F1"/>
    <w:rsid w:val="008E5118"/>
    <w:rsid w:val="008F2127"/>
    <w:rsid w:val="008F5BA5"/>
    <w:rsid w:val="00902209"/>
    <w:rsid w:val="009039A1"/>
    <w:rsid w:val="00904D7B"/>
    <w:rsid w:val="00907801"/>
    <w:rsid w:val="009141A2"/>
    <w:rsid w:val="00917BED"/>
    <w:rsid w:val="0092041A"/>
    <w:rsid w:val="009217B0"/>
    <w:rsid w:val="0092321E"/>
    <w:rsid w:val="00923325"/>
    <w:rsid w:val="00925CDF"/>
    <w:rsid w:val="0092667C"/>
    <w:rsid w:val="009278E8"/>
    <w:rsid w:val="0092792E"/>
    <w:rsid w:val="00927F66"/>
    <w:rsid w:val="0093238A"/>
    <w:rsid w:val="009350E1"/>
    <w:rsid w:val="00940372"/>
    <w:rsid w:val="0094191C"/>
    <w:rsid w:val="0094250A"/>
    <w:rsid w:val="00944559"/>
    <w:rsid w:val="0094534B"/>
    <w:rsid w:val="009509B0"/>
    <w:rsid w:val="00953772"/>
    <w:rsid w:val="00960000"/>
    <w:rsid w:val="00962FDF"/>
    <w:rsid w:val="009660F7"/>
    <w:rsid w:val="009664FC"/>
    <w:rsid w:val="00966939"/>
    <w:rsid w:val="00972CD3"/>
    <w:rsid w:val="00973DF5"/>
    <w:rsid w:val="00974887"/>
    <w:rsid w:val="00974CA7"/>
    <w:rsid w:val="009757EF"/>
    <w:rsid w:val="00975AF8"/>
    <w:rsid w:val="00977857"/>
    <w:rsid w:val="009778C3"/>
    <w:rsid w:val="00981325"/>
    <w:rsid w:val="00982C5B"/>
    <w:rsid w:val="0098436E"/>
    <w:rsid w:val="00986DC1"/>
    <w:rsid w:val="009877EB"/>
    <w:rsid w:val="00990E36"/>
    <w:rsid w:val="00992123"/>
    <w:rsid w:val="0099271A"/>
    <w:rsid w:val="0099383D"/>
    <w:rsid w:val="009959AE"/>
    <w:rsid w:val="009A151C"/>
    <w:rsid w:val="009A1993"/>
    <w:rsid w:val="009A3D7B"/>
    <w:rsid w:val="009A4F6D"/>
    <w:rsid w:val="009B2139"/>
    <w:rsid w:val="009B5810"/>
    <w:rsid w:val="009B6824"/>
    <w:rsid w:val="009B7477"/>
    <w:rsid w:val="009C009C"/>
    <w:rsid w:val="009C01F2"/>
    <w:rsid w:val="009C0C0D"/>
    <w:rsid w:val="009C0D67"/>
    <w:rsid w:val="009C1EE9"/>
    <w:rsid w:val="009C6E31"/>
    <w:rsid w:val="009C73C3"/>
    <w:rsid w:val="009D088E"/>
    <w:rsid w:val="009D2B20"/>
    <w:rsid w:val="009D3457"/>
    <w:rsid w:val="009D3C4E"/>
    <w:rsid w:val="009D4318"/>
    <w:rsid w:val="009D639D"/>
    <w:rsid w:val="009D6BCA"/>
    <w:rsid w:val="009E1310"/>
    <w:rsid w:val="009E2561"/>
    <w:rsid w:val="009E743E"/>
    <w:rsid w:val="00A010D3"/>
    <w:rsid w:val="00A01A8A"/>
    <w:rsid w:val="00A021B5"/>
    <w:rsid w:val="00A028ED"/>
    <w:rsid w:val="00A02AA5"/>
    <w:rsid w:val="00A058F9"/>
    <w:rsid w:val="00A10798"/>
    <w:rsid w:val="00A117D2"/>
    <w:rsid w:val="00A1494D"/>
    <w:rsid w:val="00A15A4D"/>
    <w:rsid w:val="00A21703"/>
    <w:rsid w:val="00A22ADD"/>
    <w:rsid w:val="00A24D7B"/>
    <w:rsid w:val="00A2635E"/>
    <w:rsid w:val="00A30D8D"/>
    <w:rsid w:val="00A37152"/>
    <w:rsid w:val="00A37EF9"/>
    <w:rsid w:val="00A40D5B"/>
    <w:rsid w:val="00A41D8E"/>
    <w:rsid w:val="00A426DB"/>
    <w:rsid w:val="00A43BF8"/>
    <w:rsid w:val="00A462CC"/>
    <w:rsid w:val="00A5104D"/>
    <w:rsid w:val="00A51D41"/>
    <w:rsid w:val="00A52B1A"/>
    <w:rsid w:val="00A548D4"/>
    <w:rsid w:val="00A56368"/>
    <w:rsid w:val="00A63043"/>
    <w:rsid w:val="00A70D82"/>
    <w:rsid w:val="00A72CA8"/>
    <w:rsid w:val="00A741F3"/>
    <w:rsid w:val="00A7588B"/>
    <w:rsid w:val="00A804FC"/>
    <w:rsid w:val="00A80870"/>
    <w:rsid w:val="00A8408E"/>
    <w:rsid w:val="00A857AB"/>
    <w:rsid w:val="00A85DC8"/>
    <w:rsid w:val="00A87B37"/>
    <w:rsid w:val="00A90544"/>
    <w:rsid w:val="00A910F5"/>
    <w:rsid w:val="00A92F24"/>
    <w:rsid w:val="00A934F1"/>
    <w:rsid w:val="00A94DE0"/>
    <w:rsid w:val="00A94E35"/>
    <w:rsid w:val="00A9568B"/>
    <w:rsid w:val="00A95C37"/>
    <w:rsid w:val="00AA2FC8"/>
    <w:rsid w:val="00AA5083"/>
    <w:rsid w:val="00AA5EC9"/>
    <w:rsid w:val="00AA606E"/>
    <w:rsid w:val="00AA65FB"/>
    <w:rsid w:val="00AA6604"/>
    <w:rsid w:val="00AB12DB"/>
    <w:rsid w:val="00AB2F92"/>
    <w:rsid w:val="00AB315C"/>
    <w:rsid w:val="00AB3538"/>
    <w:rsid w:val="00AB3E12"/>
    <w:rsid w:val="00AB683D"/>
    <w:rsid w:val="00AB6E0D"/>
    <w:rsid w:val="00AD0A99"/>
    <w:rsid w:val="00AD40C4"/>
    <w:rsid w:val="00AD7A3E"/>
    <w:rsid w:val="00AE082D"/>
    <w:rsid w:val="00AE1924"/>
    <w:rsid w:val="00AE1E4A"/>
    <w:rsid w:val="00AE6757"/>
    <w:rsid w:val="00AF2B37"/>
    <w:rsid w:val="00AF32DC"/>
    <w:rsid w:val="00AF423E"/>
    <w:rsid w:val="00AF4D4E"/>
    <w:rsid w:val="00AF6193"/>
    <w:rsid w:val="00AF6E12"/>
    <w:rsid w:val="00B0079E"/>
    <w:rsid w:val="00B01D1F"/>
    <w:rsid w:val="00B02716"/>
    <w:rsid w:val="00B035C4"/>
    <w:rsid w:val="00B039BB"/>
    <w:rsid w:val="00B046E0"/>
    <w:rsid w:val="00B05DB8"/>
    <w:rsid w:val="00B06270"/>
    <w:rsid w:val="00B06939"/>
    <w:rsid w:val="00B0796D"/>
    <w:rsid w:val="00B07E90"/>
    <w:rsid w:val="00B10816"/>
    <w:rsid w:val="00B1380D"/>
    <w:rsid w:val="00B22A8F"/>
    <w:rsid w:val="00B22E3C"/>
    <w:rsid w:val="00B26197"/>
    <w:rsid w:val="00B26E3C"/>
    <w:rsid w:val="00B317C6"/>
    <w:rsid w:val="00B31995"/>
    <w:rsid w:val="00B350E8"/>
    <w:rsid w:val="00B352F0"/>
    <w:rsid w:val="00B35A82"/>
    <w:rsid w:val="00B4191A"/>
    <w:rsid w:val="00B41F73"/>
    <w:rsid w:val="00B44A32"/>
    <w:rsid w:val="00B44F45"/>
    <w:rsid w:val="00B4520F"/>
    <w:rsid w:val="00B458D3"/>
    <w:rsid w:val="00B479AD"/>
    <w:rsid w:val="00B52297"/>
    <w:rsid w:val="00B5241B"/>
    <w:rsid w:val="00B536B9"/>
    <w:rsid w:val="00B60F7B"/>
    <w:rsid w:val="00B63C3C"/>
    <w:rsid w:val="00B64C4B"/>
    <w:rsid w:val="00B66762"/>
    <w:rsid w:val="00B702E0"/>
    <w:rsid w:val="00B72140"/>
    <w:rsid w:val="00B737B4"/>
    <w:rsid w:val="00B82018"/>
    <w:rsid w:val="00B86D8F"/>
    <w:rsid w:val="00B86D94"/>
    <w:rsid w:val="00B87DDB"/>
    <w:rsid w:val="00B87FE1"/>
    <w:rsid w:val="00B906D9"/>
    <w:rsid w:val="00B91B16"/>
    <w:rsid w:val="00B92316"/>
    <w:rsid w:val="00B93A00"/>
    <w:rsid w:val="00B9408B"/>
    <w:rsid w:val="00B97628"/>
    <w:rsid w:val="00BA0C38"/>
    <w:rsid w:val="00BA485A"/>
    <w:rsid w:val="00BA4D35"/>
    <w:rsid w:val="00BA75DC"/>
    <w:rsid w:val="00BB0B78"/>
    <w:rsid w:val="00BB4603"/>
    <w:rsid w:val="00BB6500"/>
    <w:rsid w:val="00BC023A"/>
    <w:rsid w:val="00BC05C0"/>
    <w:rsid w:val="00BC0B93"/>
    <w:rsid w:val="00BC1E2C"/>
    <w:rsid w:val="00BC68CB"/>
    <w:rsid w:val="00BD126E"/>
    <w:rsid w:val="00BD1E9C"/>
    <w:rsid w:val="00BD618D"/>
    <w:rsid w:val="00BE0473"/>
    <w:rsid w:val="00BE357F"/>
    <w:rsid w:val="00BE5B1C"/>
    <w:rsid w:val="00BE74FF"/>
    <w:rsid w:val="00BF096E"/>
    <w:rsid w:val="00BF6186"/>
    <w:rsid w:val="00BF6F5B"/>
    <w:rsid w:val="00C005DB"/>
    <w:rsid w:val="00C00C4A"/>
    <w:rsid w:val="00C01A0D"/>
    <w:rsid w:val="00C01F09"/>
    <w:rsid w:val="00C01F4B"/>
    <w:rsid w:val="00C061AF"/>
    <w:rsid w:val="00C06536"/>
    <w:rsid w:val="00C069EE"/>
    <w:rsid w:val="00C11213"/>
    <w:rsid w:val="00C1179E"/>
    <w:rsid w:val="00C122E1"/>
    <w:rsid w:val="00C13031"/>
    <w:rsid w:val="00C148FA"/>
    <w:rsid w:val="00C14E25"/>
    <w:rsid w:val="00C256C9"/>
    <w:rsid w:val="00C26B7D"/>
    <w:rsid w:val="00C26C88"/>
    <w:rsid w:val="00C26DCF"/>
    <w:rsid w:val="00C32DFB"/>
    <w:rsid w:val="00C35AD8"/>
    <w:rsid w:val="00C36302"/>
    <w:rsid w:val="00C36312"/>
    <w:rsid w:val="00C41CCA"/>
    <w:rsid w:val="00C420C8"/>
    <w:rsid w:val="00C42EA9"/>
    <w:rsid w:val="00C44691"/>
    <w:rsid w:val="00C44922"/>
    <w:rsid w:val="00C54A90"/>
    <w:rsid w:val="00C54D89"/>
    <w:rsid w:val="00C56EA6"/>
    <w:rsid w:val="00C627EE"/>
    <w:rsid w:val="00C6662E"/>
    <w:rsid w:val="00C70271"/>
    <w:rsid w:val="00C75533"/>
    <w:rsid w:val="00C76F54"/>
    <w:rsid w:val="00C86DBE"/>
    <w:rsid w:val="00C92406"/>
    <w:rsid w:val="00C94980"/>
    <w:rsid w:val="00C979B6"/>
    <w:rsid w:val="00CA05CE"/>
    <w:rsid w:val="00CA547F"/>
    <w:rsid w:val="00CA66D8"/>
    <w:rsid w:val="00CB22EC"/>
    <w:rsid w:val="00CB3C85"/>
    <w:rsid w:val="00CB488E"/>
    <w:rsid w:val="00CC0096"/>
    <w:rsid w:val="00CC1922"/>
    <w:rsid w:val="00CC362D"/>
    <w:rsid w:val="00CC3C81"/>
    <w:rsid w:val="00CC5E13"/>
    <w:rsid w:val="00CC5F8D"/>
    <w:rsid w:val="00CC7E39"/>
    <w:rsid w:val="00CD47E5"/>
    <w:rsid w:val="00CD6778"/>
    <w:rsid w:val="00CD6941"/>
    <w:rsid w:val="00CE009C"/>
    <w:rsid w:val="00CE2DDD"/>
    <w:rsid w:val="00CE3927"/>
    <w:rsid w:val="00CE3B8C"/>
    <w:rsid w:val="00CE50A3"/>
    <w:rsid w:val="00CE6448"/>
    <w:rsid w:val="00CF007C"/>
    <w:rsid w:val="00CF0CB0"/>
    <w:rsid w:val="00CF2C52"/>
    <w:rsid w:val="00CF402A"/>
    <w:rsid w:val="00CF42AB"/>
    <w:rsid w:val="00CF4564"/>
    <w:rsid w:val="00CF65A2"/>
    <w:rsid w:val="00CF7CE4"/>
    <w:rsid w:val="00D02376"/>
    <w:rsid w:val="00D0280D"/>
    <w:rsid w:val="00D07218"/>
    <w:rsid w:val="00D12D81"/>
    <w:rsid w:val="00D13BA4"/>
    <w:rsid w:val="00D15FB7"/>
    <w:rsid w:val="00D22F45"/>
    <w:rsid w:val="00D25178"/>
    <w:rsid w:val="00D31CA8"/>
    <w:rsid w:val="00D32C60"/>
    <w:rsid w:val="00D364C0"/>
    <w:rsid w:val="00D37233"/>
    <w:rsid w:val="00D40546"/>
    <w:rsid w:val="00D406F8"/>
    <w:rsid w:val="00D41C5B"/>
    <w:rsid w:val="00D433FF"/>
    <w:rsid w:val="00D45573"/>
    <w:rsid w:val="00D45F45"/>
    <w:rsid w:val="00D54A0B"/>
    <w:rsid w:val="00D553B7"/>
    <w:rsid w:val="00D57B22"/>
    <w:rsid w:val="00D619DF"/>
    <w:rsid w:val="00D700FF"/>
    <w:rsid w:val="00D7134F"/>
    <w:rsid w:val="00D7391B"/>
    <w:rsid w:val="00D744EE"/>
    <w:rsid w:val="00D74B7E"/>
    <w:rsid w:val="00D7560A"/>
    <w:rsid w:val="00D763E4"/>
    <w:rsid w:val="00D827AB"/>
    <w:rsid w:val="00D87CBC"/>
    <w:rsid w:val="00D9305E"/>
    <w:rsid w:val="00D939D1"/>
    <w:rsid w:val="00D94426"/>
    <w:rsid w:val="00D96791"/>
    <w:rsid w:val="00D96CE6"/>
    <w:rsid w:val="00D97673"/>
    <w:rsid w:val="00DA06D7"/>
    <w:rsid w:val="00DA1633"/>
    <w:rsid w:val="00DA7864"/>
    <w:rsid w:val="00DA7EA9"/>
    <w:rsid w:val="00DB204E"/>
    <w:rsid w:val="00DB3502"/>
    <w:rsid w:val="00DB6218"/>
    <w:rsid w:val="00DC23F3"/>
    <w:rsid w:val="00DC2624"/>
    <w:rsid w:val="00DC56B0"/>
    <w:rsid w:val="00DC607F"/>
    <w:rsid w:val="00DD251F"/>
    <w:rsid w:val="00DD2743"/>
    <w:rsid w:val="00DD56B0"/>
    <w:rsid w:val="00DD5B50"/>
    <w:rsid w:val="00DE02F2"/>
    <w:rsid w:val="00DE19D4"/>
    <w:rsid w:val="00DE624D"/>
    <w:rsid w:val="00DE6C62"/>
    <w:rsid w:val="00DF1AA0"/>
    <w:rsid w:val="00DF4F3D"/>
    <w:rsid w:val="00DF59B9"/>
    <w:rsid w:val="00DF5A9B"/>
    <w:rsid w:val="00DF725C"/>
    <w:rsid w:val="00DF73EF"/>
    <w:rsid w:val="00DF789E"/>
    <w:rsid w:val="00E007B5"/>
    <w:rsid w:val="00E0426A"/>
    <w:rsid w:val="00E056EA"/>
    <w:rsid w:val="00E11197"/>
    <w:rsid w:val="00E12B88"/>
    <w:rsid w:val="00E131B2"/>
    <w:rsid w:val="00E14567"/>
    <w:rsid w:val="00E145A3"/>
    <w:rsid w:val="00E2107B"/>
    <w:rsid w:val="00E27B6F"/>
    <w:rsid w:val="00E328BE"/>
    <w:rsid w:val="00E32F28"/>
    <w:rsid w:val="00E334AE"/>
    <w:rsid w:val="00E34FE1"/>
    <w:rsid w:val="00E35725"/>
    <w:rsid w:val="00E40CE4"/>
    <w:rsid w:val="00E41C71"/>
    <w:rsid w:val="00E432CC"/>
    <w:rsid w:val="00E4669E"/>
    <w:rsid w:val="00E50752"/>
    <w:rsid w:val="00E5098B"/>
    <w:rsid w:val="00E54B06"/>
    <w:rsid w:val="00E5570A"/>
    <w:rsid w:val="00E60DDF"/>
    <w:rsid w:val="00E664DE"/>
    <w:rsid w:val="00E735D3"/>
    <w:rsid w:val="00E73845"/>
    <w:rsid w:val="00E75E05"/>
    <w:rsid w:val="00E77F93"/>
    <w:rsid w:val="00E82E4A"/>
    <w:rsid w:val="00E83B34"/>
    <w:rsid w:val="00E842FB"/>
    <w:rsid w:val="00E849D6"/>
    <w:rsid w:val="00E861E1"/>
    <w:rsid w:val="00E86471"/>
    <w:rsid w:val="00E90106"/>
    <w:rsid w:val="00E92DEC"/>
    <w:rsid w:val="00E972C4"/>
    <w:rsid w:val="00EA2B78"/>
    <w:rsid w:val="00EA4D4F"/>
    <w:rsid w:val="00EB33DB"/>
    <w:rsid w:val="00EC1732"/>
    <w:rsid w:val="00EC4358"/>
    <w:rsid w:val="00EC43A7"/>
    <w:rsid w:val="00ED0FE8"/>
    <w:rsid w:val="00ED605F"/>
    <w:rsid w:val="00EE204B"/>
    <w:rsid w:val="00EE5334"/>
    <w:rsid w:val="00EE5551"/>
    <w:rsid w:val="00EE74EE"/>
    <w:rsid w:val="00EF1348"/>
    <w:rsid w:val="00EF79C9"/>
    <w:rsid w:val="00F00E1E"/>
    <w:rsid w:val="00F046C4"/>
    <w:rsid w:val="00F05010"/>
    <w:rsid w:val="00F057DA"/>
    <w:rsid w:val="00F0649E"/>
    <w:rsid w:val="00F06E65"/>
    <w:rsid w:val="00F0705B"/>
    <w:rsid w:val="00F109B6"/>
    <w:rsid w:val="00F10B3E"/>
    <w:rsid w:val="00F14F64"/>
    <w:rsid w:val="00F205B9"/>
    <w:rsid w:val="00F21501"/>
    <w:rsid w:val="00F2150F"/>
    <w:rsid w:val="00F25143"/>
    <w:rsid w:val="00F2583A"/>
    <w:rsid w:val="00F25BA1"/>
    <w:rsid w:val="00F271A7"/>
    <w:rsid w:val="00F27A59"/>
    <w:rsid w:val="00F30642"/>
    <w:rsid w:val="00F30E4D"/>
    <w:rsid w:val="00F31921"/>
    <w:rsid w:val="00F34859"/>
    <w:rsid w:val="00F4027C"/>
    <w:rsid w:val="00F415C1"/>
    <w:rsid w:val="00F435A6"/>
    <w:rsid w:val="00F43CAA"/>
    <w:rsid w:val="00F4472F"/>
    <w:rsid w:val="00F44F96"/>
    <w:rsid w:val="00F463A1"/>
    <w:rsid w:val="00F51987"/>
    <w:rsid w:val="00F5386B"/>
    <w:rsid w:val="00F55935"/>
    <w:rsid w:val="00F5661A"/>
    <w:rsid w:val="00F5677E"/>
    <w:rsid w:val="00F56AA8"/>
    <w:rsid w:val="00F57619"/>
    <w:rsid w:val="00F60AEE"/>
    <w:rsid w:val="00F62971"/>
    <w:rsid w:val="00F638FF"/>
    <w:rsid w:val="00F63AC6"/>
    <w:rsid w:val="00F63FA0"/>
    <w:rsid w:val="00F66ACD"/>
    <w:rsid w:val="00F66C01"/>
    <w:rsid w:val="00F72300"/>
    <w:rsid w:val="00F729CF"/>
    <w:rsid w:val="00F72BCF"/>
    <w:rsid w:val="00F73502"/>
    <w:rsid w:val="00F75785"/>
    <w:rsid w:val="00F802E5"/>
    <w:rsid w:val="00F81760"/>
    <w:rsid w:val="00F85588"/>
    <w:rsid w:val="00F8674D"/>
    <w:rsid w:val="00F933BE"/>
    <w:rsid w:val="00F93EBE"/>
    <w:rsid w:val="00F95337"/>
    <w:rsid w:val="00F957DA"/>
    <w:rsid w:val="00F960BF"/>
    <w:rsid w:val="00F97B26"/>
    <w:rsid w:val="00FA08C2"/>
    <w:rsid w:val="00FA26F9"/>
    <w:rsid w:val="00FA3B7A"/>
    <w:rsid w:val="00FA4F2A"/>
    <w:rsid w:val="00FB0836"/>
    <w:rsid w:val="00FB5E03"/>
    <w:rsid w:val="00FB622A"/>
    <w:rsid w:val="00FC2C15"/>
    <w:rsid w:val="00FC2C1B"/>
    <w:rsid w:val="00FC3FEE"/>
    <w:rsid w:val="00FC79C4"/>
    <w:rsid w:val="00FD1B43"/>
    <w:rsid w:val="00FD1F84"/>
    <w:rsid w:val="00FD3ED1"/>
    <w:rsid w:val="00FD55EF"/>
    <w:rsid w:val="00FD5C58"/>
    <w:rsid w:val="00FD6916"/>
    <w:rsid w:val="00FD78C2"/>
    <w:rsid w:val="00FD7E73"/>
    <w:rsid w:val="00FE2055"/>
    <w:rsid w:val="00FE224B"/>
    <w:rsid w:val="00FE2D75"/>
    <w:rsid w:val="00FE5C40"/>
    <w:rsid w:val="00FF0A49"/>
    <w:rsid w:val="00FF319D"/>
    <w:rsid w:val="010EA6A4"/>
    <w:rsid w:val="01BA9AF1"/>
    <w:rsid w:val="01C4587C"/>
    <w:rsid w:val="02296834"/>
    <w:rsid w:val="02DEB46A"/>
    <w:rsid w:val="03566B52"/>
    <w:rsid w:val="03739A56"/>
    <w:rsid w:val="03C53895"/>
    <w:rsid w:val="05E217C7"/>
    <w:rsid w:val="05E5FEA6"/>
    <w:rsid w:val="06EBE5FA"/>
    <w:rsid w:val="0A9C46C1"/>
    <w:rsid w:val="0AA0476C"/>
    <w:rsid w:val="0BD9F792"/>
    <w:rsid w:val="0C780C29"/>
    <w:rsid w:val="0DD7E82E"/>
    <w:rsid w:val="0E19EAC0"/>
    <w:rsid w:val="0F1FEEF1"/>
    <w:rsid w:val="0F73B88F"/>
    <w:rsid w:val="0FC26271"/>
    <w:rsid w:val="10B008DE"/>
    <w:rsid w:val="122BEB7C"/>
    <w:rsid w:val="137E3A2D"/>
    <w:rsid w:val="139D2B6F"/>
    <w:rsid w:val="144E8A58"/>
    <w:rsid w:val="1510A608"/>
    <w:rsid w:val="160BD448"/>
    <w:rsid w:val="1721BE52"/>
    <w:rsid w:val="191A9AD5"/>
    <w:rsid w:val="1937C9D9"/>
    <w:rsid w:val="1A08AC33"/>
    <w:rsid w:val="1D099731"/>
    <w:rsid w:val="1ED27C67"/>
    <w:rsid w:val="208E757C"/>
    <w:rsid w:val="219B27CC"/>
    <w:rsid w:val="222A45DD"/>
    <w:rsid w:val="22DEAC1F"/>
    <w:rsid w:val="26D1B59D"/>
    <w:rsid w:val="2748185D"/>
    <w:rsid w:val="29D14F5C"/>
    <w:rsid w:val="2B865113"/>
    <w:rsid w:val="2BD0A071"/>
    <w:rsid w:val="2CED4B01"/>
    <w:rsid w:val="2D872798"/>
    <w:rsid w:val="2E3DF8B0"/>
    <w:rsid w:val="2F0D29F4"/>
    <w:rsid w:val="3082883F"/>
    <w:rsid w:val="30D409F2"/>
    <w:rsid w:val="31948339"/>
    <w:rsid w:val="319F5261"/>
    <w:rsid w:val="325C62A4"/>
    <w:rsid w:val="32F175EA"/>
    <w:rsid w:val="33BA2901"/>
    <w:rsid w:val="344AB8D6"/>
    <w:rsid w:val="352176B6"/>
    <w:rsid w:val="3555F962"/>
    <w:rsid w:val="360B76C0"/>
    <w:rsid w:val="387D05C1"/>
    <w:rsid w:val="38BDF0AA"/>
    <w:rsid w:val="393B75F0"/>
    <w:rsid w:val="39600973"/>
    <w:rsid w:val="3A59C10B"/>
    <w:rsid w:val="3B16FDF4"/>
    <w:rsid w:val="3B7FAC80"/>
    <w:rsid w:val="3BA7C80F"/>
    <w:rsid w:val="3D9161CD"/>
    <w:rsid w:val="3ED3F6B4"/>
    <w:rsid w:val="3F2D322E"/>
    <w:rsid w:val="3F83C8C3"/>
    <w:rsid w:val="40C9028F"/>
    <w:rsid w:val="411EC550"/>
    <w:rsid w:val="434B571B"/>
    <w:rsid w:val="43DA0A56"/>
    <w:rsid w:val="44CDFF1F"/>
    <w:rsid w:val="4594F761"/>
    <w:rsid w:val="45EA5F27"/>
    <w:rsid w:val="497DA8DD"/>
    <w:rsid w:val="4A2E5378"/>
    <w:rsid w:val="4BC23653"/>
    <w:rsid w:val="4BCA23D9"/>
    <w:rsid w:val="4C13A2BC"/>
    <w:rsid w:val="4CACE0EF"/>
    <w:rsid w:val="4EAD972C"/>
    <w:rsid w:val="4FCA814F"/>
    <w:rsid w:val="524210A0"/>
    <w:rsid w:val="5488F2B2"/>
    <w:rsid w:val="55CF041D"/>
    <w:rsid w:val="5669E089"/>
    <w:rsid w:val="5699AD9C"/>
    <w:rsid w:val="582474E2"/>
    <w:rsid w:val="5977044A"/>
    <w:rsid w:val="59CABFC6"/>
    <w:rsid w:val="5BDDF017"/>
    <w:rsid w:val="5C2D39E7"/>
    <w:rsid w:val="5E4EC514"/>
    <w:rsid w:val="5E92F2B5"/>
    <w:rsid w:val="602EC316"/>
    <w:rsid w:val="6031562A"/>
    <w:rsid w:val="611A9883"/>
    <w:rsid w:val="61CA9377"/>
    <w:rsid w:val="62626F7A"/>
    <w:rsid w:val="641F0CE0"/>
    <w:rsid w:val="64C5599D"/>
    <w:rsid w:val="65023439"/>
    <w:rsid w:val="65FC6B0D"/>
    <w:rsid w:val="67300E7F"/>
    <w:rsid w:val="67F5A75A"/>
    <w:rsid w:val="67FD94E0"/>
    <w:rsid w:val="68F456A5"/>
    <w:rsid w:val="6929D3E3"/>
    <w:rsid w:val="699177BB"/>
    <w:rsid w:val="6A6C828B"/>
    <w:rsid w:val="6B3535A2"/>
    <w:rsid w:val="701DE843"/>
    <w:rsid w:val="71B9B8A4"/>
    <w:rsid w:val="72A2F44F"/>
    <w:rsid w:val="73558905"/>
    <w:rsid w:val="746318A0"/>
    <w:rsid w:val="75368019"/>
    <w:rsid w:val="75D8C385"/>
    <w:rsid w:val="76186837"/>
    <w:rsid w:val="768D29C7"/>
    <w:rsid w:val="77DE2685"/>
    <w:rsid w:val="77ECB5B6"/>
    <w:rsid w:val="7895BB24"/>
    <w:rsid w:val="7999E1B4"/>
    <w:rsid w:val="7A803345"/>
    <w:rsid w:val="7B4B596C"/>
    <w:rsid w:val="7BBE56E7"/>
    <w:rsid w:val="7C1C03A6"/>
    <w:rsid w:val="7D02E2DD"/>
    <w:rsid w:val="7DDAECC0"/>
    <w:rsid w:val="7DE20C3D"/>
    <w:rsid w:val="7EA02932"/>
    <w:rsid w:val="7F5D94C4"/>
    <w:rsid w:val="7F96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6394"/>
  <w15:docId w15:val="{632E6E21-9B1D-459D-A776-8155374B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;Arial Unicode MS" w:cs="Times New Roman"/>
      <w:kern w:val="2"/>
      <w:sz w:val="24"/>
      <w:lang w:bidi="ar-SA"/>
    </w:rPr>
  </w:style>
  <w:style w:type="paragraph" w:styleId="Naslov1">
    <w:name w:val="heading 1"/>
    <w:next w:val="Normal"/>
    <w:link w:val="Naslov1Char"/>
    <w:uiPriority w:val="9"/>
    <w:qFormat/>
    <w:rsid w:val="00DF5A9B"/>
    <w:pPr>
      <w:keepNext/>
      <w:keepLines/>
      <w:spacing w:after="266" w:line="249" w:lineRule="auto"/>
      <w:ind w:left="10" w:right="280" w:hanging="10"/>
      <w:jc w:val="both"/>
      <w:outlineLvl w:val="0"/>
    </w:pPr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">
    <w:name w:val="WW-Absatz-Standardschriftart1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Simbolizanumerisanje">
    <w:name w:val="Simboli za numerisanje"/>
    <w:qFormat/>
  </w:style>
  <w:style w:type="character" w:customStyle="1" w:styleId="FooterChar">
    <w:name w:val="Footer Char"/>
    <w:basedOn w:val="Podrazumevanifontpasusa"/>
    <w:qFormat/>
    <w:rPr>
      <w:rFonts w:eastAsia="Andale Sans UI;Arial Unicode MS"/>
      <w:kern w:val="2"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55">
    <w:name w:val="Font Style55"/>
    <w:basedOn w:val="Podrazumevanifontpasusa"/>
    <w:qFormat/>
    <w:rPr>
      <w:rFonts w:ascii="Times New Roman" w:hAnsi="Times New Roman" w:cs="Times New Roman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521035"/>
    <w:rPr>
      <w:rFonts w:ascii="Segoe UI" w:eastAsia="Andale Sans UI;Arial Unicode MS" w:hAnsi="Segoe UI" w:cs="Segoe UI"/>
      <w:kern w:val="2"/>
      <w:sz w:val="18"/>
      <w:szCs w:val="18"/>
      <w:lang w:bidi="ar-SA"/>
    </w:rPr>
  </w:style>
  <w:style w:type="paragraph" w:customStyle="1" w:styleId="Heading">
    <w:name w:val="Heading"/>
    <w:basedOn w:val="Normal"/>
    <w:next w:val="Podnaslov"/>
    <w:qFormat/>
    <w:pPr>
      <w:suppressLineNumbers/>
      <w:spacing w:before="120" w:after="120"/>
    </w:pPr>
    <w:rPr>
      <w:rFonts w:cs="Tahoma"/>
      <w:i/>
      <w:iCs/>
    </w:rPr>
  </w:style>
  <w:style w:type="paragraph" w:styleId="Teloteksta">
    <w:name w:val="Body Text"/>
    <w:basedOn w:val="Normal"/>
    <w:pPr>
      <w:spacing w:after="120"/>
    </w:pPr>
  </w:style>
  <w:style w:type="paragraph" w:styleId="Lista">
    <w:name w:val="List"/>
    <w:basedOn w:val="Teloteksta"/>
    <w:rPr>
      <w:rFonts w:cs="Tahoma"/>
    </w:rPr>
  </w:style>
  <w:style w:type="paragraph" w:styleId="Natpis">
    <w:name w:val="caption"/>
    <w:basedOn w:val="Normal"/>
    <w:next w:val="Normal"/>
    <w:qFormat/>
    <w:pPr>
      <w:ind w:right="4713"/>
      <w:jc w:val="center"/>
    </w:pPr>
    <w:rPr>
      <w:rFonts w:ascii="Arial" w:hAnsi="Arial" w:cs="Arial"/>
      <w:b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Podnaslov">
    <w:name w:val="Subtitle"/>
    <w:basedOn w:val="Normal"/>
    <w:qFormat/>
    <w:pPr>
      <w:jc w:val="center"/>
    </w:pPr>
    <w:rPr>
      <w:rFonts w:eastAsia="WenQuanYi Micro Hei" w:cs="Lohit Hindi"/>
      <w:i/>
      <w:iCs/>
      <w:kern w:val="0"/>
      <w:lang w:bidi="hi-IN"/>
    </w:rPr>
  </w:style>
  <w:style w:type="paragraph" w:customStyle="1" w:styleId="Zaglavlje">
    <w:name w:val="Zaglavlje"/>
    <w:basedOn w:val="Normal"/>
    <w:qFormat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customStyle="1" w:styleId="Naslov10">
    <w:name w:val="Naslov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Normal"/>
    <w:qFormat/>
  </w:style>
  <w:style w:type="paragraph" w:styleId="Zaglavljestranice">
    <w:name w:val="header"/>
    <w:basedOn w:val="Normal"/>
    <w:link w:val="ZaglavljestraniceChar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adrajtabele">
    <w:name w:val="Sadržaj tabele"/>
    <w:basedOn w:val="Normal"/>
    <w:qFormat/>
    <w:pPr>
      <w:suppressLineNumbers/>
    </w:pPr>
  </w:style>
  <w:style w:type="paragraph" w:customStyle="1" w:styleId="Zaglavljetabele">
    <w:name w:val="Zaglavlje tabele"/>
    <w:basedOn w:val="Sadrajtabele"/>
    <w:qFormat/>
    <w:pPr>
      <w:jc w:val="center"/>
    </w:pPr>
    <w:rPr>
      <w:b/>
      <w:bCs/>
    </w:r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basedOn w:val="Normal"/>
    <w:qFormat/>
    <w:pPr>
      <w:spacing w:before="280" w:after="280" w:line="100" w:lineRule="atLeast"/>
    </w:pPr>
    <w:rPr>
      <w:rFonts w:ascii="Arial" w:eastAsia="Times New Roman" w:hAnsi="Arial" w:cs="Arial"/>
      <w:lang w:val="sr-Latn-CS"/>
    </w:rPr>
  </w:style>
  <w:style w:type="paragraph" w:customStyle="1" w:styleId="uvuceni">
    <w:name w:val="uvuceni"/>
    <w:basedOn w:val="Normal"/>
    <w:qFormat/>
    <w:pPr>
      <w:spacing w:after="24" w:line="100" w:lineRule="atLeast"/>
      <w:ind w:left="720" w:hanging="288"/>
    </w:pPr>
    <w:rPr>
      <w:rFonts w:ascii="Arial" w:eastAsia="Times New Roman" w:hAnsi="Arial" w:cs="Arial"/>
      <w:lang w:val="sr-Latn-CS"/>
    </w:rPr>
  </w:style>
  <w:style w:type="paragraph" w:customStyle="1" w:styleId="DocumentMap1">
    <w:name w:val="Document Map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Normal"/>
    <w:qFormat/>
    <w:rsid w:val="007E2F09"/>
    <w:pPr>
      <w:widowControl/>
      <w:suppressAutoHyphens w:val="0"/>
      <w:spacing w:beforeAutospacing="1" w:after="115"/>
    </w:pPr>
    <w:rPr>
      <w:rFonts w:eastAsia="Times New Roman"/>
      <w:color w:val="000000"/>
      <w:kern w:val="0"/>
      <w:lang w:eastAsia="en-US"/>
    </w:rPr>
  </w:style>
  <w:style w:type="paragraph" w:customStyle="1" w:styleId="naslov11">
    <w:name w:val="naslov1"/>
    <w:basedOn w:val="Normal"/>
    <w:qFormat/>
    <w:rsid w:val="007E2F09"/>
    <w:pPr>
      <w:widowControl/>
      <w:spacing w:before="280" w:after="280"/>
      <w:jc w:val="center"/>
      <w:textAlignment w:val="baseline"/>
    </w:pPr>
    <w:rPr>
      <w:rFonts w:ascii="Arial" w:eastAsia="Times New Roman" w:hAnsi="Arial" w:cs="Arial"/>
      <w:b/>
      <w:bCs/>
      <w:sz w:val="22"/>
    </w:rPr>
  </w:style>
  <w:style w:type="paragraph" w:styleId="Tekstubaloniu">
    <w:name w:val="Balloon Text"/>
    <w:basedOn w:val="Normal"/>
    <w:link w:val="TekstubaloniuChar"/>
    <w:uiPriority w:val="99"/>
    <w:semiHidden/>
    <w:unhideWhenUsed/>
    <w:qFormat/>
    <w:rsid w:val="0052103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Koordinatnamreatabele">
    <w:name w:val="Table Grid"/>
    <w:basedOn w:val="Normalnatabela"/>
    <w:uiPriority w:val="39"/>
    <w:rsid w:val="007E2F0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4540E"/>
    <w:rPr>
      <w:rFonts w:ascii="Arial" w:eastAsia="Andale Sans UI;Arial Unicode MS" w:hAnsi="Arial" w:cs="Tahoma"/>
      <w:kern w:val="2"/>
      <w:sz w:val="28"/>
      <w:szCs w:val="28"/>
      <w:lang w:bidi="ar-SA"/>
    </w:rPr>
  </w:style>
  <w:style w:type="character" w:customStyle="1" w:styleId="Naslov1Char">
    <w:name w:val="Naslov 1 Char"/>
    <w:basedOn w:val="Podrazumevanifontpasusa"/>
    <w:link w:val="Naslov1"/>
    <w:uiPriority w:val="9"/>
    <w:rsid w:val="00DF5A9B"/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table" w:customStyle="1" w:styleId="TableGrid">
    <w:name w:val="TableGrid"/>
    <w:rsid w:val="00DF5A9B"/>
    <w:rPr>
      <w:rFonts w:asciiTheme="minorHAnsi" w:eastAsiaTheme="minorEastAsia" w:hAnsiTheme="minorHAnsi" w:cstheme="minorBidi"/>
      <w:sz w:val="22"/>
      <w:szCs w:val="22"/>
      <w:lang w:val="sr-Latn-RS" w:eastAsia="sr-Latn-R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azmaka">
    <w:name w:val="No Spacing"/>
    <w:uiPriority w:val="99"/>
    <w:qFormat/>
    <w:rsid w:val="00303ED8"/>
    <w:pPr>
      <w:suppressAutoHyphens/>
      <w:spacing w:line="100" w:lineRule="atLeast"/>
    </w:pPr>
    <w:rPr>
      <w:rFonts w:ascii="Calibri" w:eastAsia="Arial Unicode MS" w:hAnsi="Calibri" w:cs="Calibri"/>
      <w:kern w:val="2"/>
      <w:sz w:val="22"/>
      <w:szCs w:val="22"/>
      <w:lang w:bidi="ar-SA"/>
    </w:rPr>
  </w:style>
  <w:style w:type="paragraph" w:styleId="Pasussalistom">
    <w:name w:val="List Paragraph"/>
    <w:basedOn w:val="Normal"/>
    <w:uiPriority w:val="34"/>
    <w:qFormat/>
    <w:rsid w:val="00BB6500"/>
    <w:pPr>
      <w:ind w:left="720"/>
      <w:contextualSpacing/>
    </w:pPr>
  </w:style>
  <w:style w:type="paragraph" w:customStyle="1" w:styleId="WW-Default">
    <w:name w:val="WW-Default"/>
    <w:qFormat/>
    <w:rsid w:val="00AD7A3E"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character" w:styleId="Hiperveza">
    <w:name w:val="Hyperlink"/>
    <w:basedOn w:val="Podrazumevanifontpasusa"/>
    <w:uiPriority w:val="99"/>
    <w:unhideWhenUsed/>
    <w:rsid w:val="00A30D8D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0D8D"/>
    <w:rPr>
      <w:color w:val="605E5C"/>
      <w:shd w:val="clear" w:color="auto" w:fill="E1DFDD"/>
    </w:rPr>
  </w:style>
  <w:style w:type="paragraph" w:customStyle="1" w:styleId="Default">
    <w:name w:val="Default"/>
    <w:basedOn w:val="Normal"/>
    <w:uiPriority w:val="1"/>
    <w:rsid w:val="40C9028F"/>
    <w:rPr>
      <w:rFonts w:eastAsia="WenQuanYi Micro Hei"/>
      <w:color w:val="000000" w:themeColor="text1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bavke@acas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avke@aca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6831-B147-424D-9014-BAF1F1ED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podnošenje ponuda (18-23-1)</vt:lpstr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(29-23)</dc:title>
  <dc:subject/>
  <dc:creator>Vladimir Racković</dc:creator>
  <dc:description/>
  <cp:lastModifiedBy>Vladimir Racković</cp:lastModifiedBy>
  <cp:revision>85</cp:revision>
  <cp:lastPrinted>2020-12-17T14:56:00Z</cp:lastPrinted>
  <dcterms:created xsi:type="dcterms:W3CDTF">2020-07-29T17:57:00Z</dcterms:created>
  <dcterms:modified xsi:type="dcterms:W3CDTF">2023-08-08T07:08:00Z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